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bookmarkStart w:id="0" w:name="_GoBack"/>
      <w:bookmarkEnd w:id="0"/>
      <w:r w:rsidRPr="004501F0">
        <w:rPr>
          <w:rFonts w:ascii="Arial" w:hAnsi="Arial" w:cs="Arial"/>
          <w:b/>
          <w:color w:val="000000"/>
          <w:sz w:val="22"/>
        </w:rPr>
        <w:t>IZOBRAŽEVALNI CENTER PIRAMIDA MARIBOR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 w:rsidRPr="004501F0">
        <w:rPr>
          <w:rFonts w:ascii="Arial" w:hAnsi="Arial" w:cs="Arial"/>
          <w:b/>
          <w:color w:val="000000"/>
          <w:sz w:val="22"/>
        </w:rPr>
        <w:t>VIŠJA STROKOVNA ŠOLA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 w:rsidRPr="004501F0">
        <w:rPr>
          <w:rFonts w:ascii="Arial" w:hAnsi="Arial" w:cs="Arial"/>
          <w:b/>
          <w:color w:val="000000"/>
          <w:sz w:val="22"/>
        </w:rPr>
        <w:t>Park mladih 3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 w:rsidRPr="004501F0">
        <w:rPr>
          <w:rFonts w:ascii="Arial" w:hAnsi="Arial" w:cs="Arial"/>
          <w:b/>
          <w:color w:val="000000"/>
          <w:sz w:val="22"/>
        </w:rPr>
        <w:t>2000 MARIBOR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r w:rsidRPr="004501F0">
        <w:rPr>
          <w:rFonts w:ascii="Arial" w:hAnsi="Arial" w:cs="Arial"/>
          <w:b/>
          <w:color w:val="000000"/>
          <w:sz w:val="22"/>
        </w:rPr>
        <w:t>Tel. 02 3313 432 (tajništvo), 02 320 86 11(ravnateljstvo VSŠ)</w:t>
      </w:r>
    </w:p>
    <w:p w:rsidR="004501F0" w:rsidRPr="004501F0" w:rsidRDefault="00290B2F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2"/>
        </w:rPr>
      </w:pPr>
      <w:hyperlink r:id="rId9" w:history="1">
        <w:r w:rsidR="004501F0" w:rsidRPr="004501F0">
          <w:rPr>
            <w:rFonts w:ascii="Arial" w:hAnsi="Arial" w:cs="Arial"/>
            <w:b/>
            <w:color w:val="0000FF" w:themeColor="hyperlink"/>
            <w:sz w:val="22"/>
            <w:u w:val="single"/>
          </w:rPr>
          <w:t>www.icp-mb.si</w:t>
        </w:r>
      </w:hyperlink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>RAZPIS za pridobitev naziva predavatelj/-</w:t>
      </w:r>
      <w:proofErr w:type="spellStart"/>
      <w:r w:rsidRPr="004501F0">
        <w:rPr>
          <w:rFonts w:ascii="Arial" w:hAnsi="Arial" w:cs="Arial"/>
          <w:b/>
          <w:bCs/>
          <w:color w:val="000000"/>
          <w:sz w:val="23"/>
          <w:szCs w:val="23"/>
        </w:rPr>
        <w:t>ica</w:t>
      </w:r>
      <w:proofErr w:type="spellEnd"/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 višje šole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za višješolski program </w:t>
      </w:r>
      <w:r w:rsidRPr="004501F0">
        <w:rPr>
          <w:rFonts w:ascii="Arial" w:hAnsi="Arial" w:cs="Arial"/>
          <w:b/>
          <w:bCs/>
          <w:color w:val="009900"/>
          <w:sz w:val="23"/>
          <w:szCs w:val="23"/>
        </w:rPr>
        <w:t>Živilstvo in prehrana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color w:val="000000"/>
          <w:sz w:val="23"/>
          <w:szCs w:val="23"/>
        </w:rPr>
        <w:t>Na podlagi Zakona o višjem strokovnem izobraževanju (Ur. l. RS, št. 86/2004 in 100/2013 ) ter Pravilnika o postopku za imenovanje v naziv predavate</w:t>
      </w:r>
      <w:r w:rsidR="00413794">
        <w:rPr>
          <w:rFonts w:ascii="Arial" w:hAnsi="Arial" w:cs="Arial"/>
          <w:color w:val="000000"/>
          <w:sz w:val="23"/>
          <w:szCs w:val="23"/>
        </w:rPr>
        <w:t>lja višje šole (Ur. l. RS, št. 7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6/2014)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Izobraževalni center Piramida Maribor VIŠJA STROKOVNA ŠOLA objavlja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R A Z P I S za pridobitev naziva PREDAVATELJ/-ICA VIŠJE STROKOVNE ŠOLE za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višješolski program Živilstvo in prehrana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2"/>
        </w:rPr>
      </w:pPr>
      <w:r w:rsidRPr="004501F0">
        <w:rPr>
          <w:rFonts w:ascii="Arial" w:hAnsi="Arial" w:cs="Arial"/>
          <w:b/>
          <w:bCs/>
          <w:color w:val="000000"/>
          <w:sz w:val="22"/>
        </w:rPr>
        <w:t>za naslednja predmetna področja: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568"/>
      </w:tblGrid>
      <w:tr w:rsidR="004501F0" w:rsidRPr="004501F0" w:rsidTr="00BA7A1B">
        <w:trPr>
          <w:trHeight w:val="4017"/>
        </w:trPr>
        <w:tc>
          <w:tcPr>
            <w:tcW w:w="8330" w:type="dxa"/>
          </w:tcPr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 xml:space="preserve">Poslovno sporazumevanje in vodenje 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 xml:space="preserve">Ekonomika in </w:t>
            </w:r>
            <w:proofErr w:type="spellStart"/>
            <w:r w:rsidRPr="004501F0">
              <w:rPr>
                <w:rFonts w:ascii="Arial" w:hAnsi="Arial" w:cs="Arial"/>
                <w:color w:val="000000"/>
                <w:sz w:val="22"/>
              </w:rPr>
              <w:t>management</w:t>
            </w:r>
            <w:proofErr w:type="spellEnd"/>
            <w:r w:rsidRPr="004501F0">
              <w:rPr>
                <w:rFonts w:ascii="Arial" w:hAnsi="Arial" w:cs="Arial"/>
                <w:color w:val="000000"/>
                <w:sz w:val="22"/>
              </w:rPr>
              <w:t xml:space="preserve"> podjetij 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 xml:space="preserve">Strokovna terminologija v tujem jeziku (Angleški jezik) 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 xml:space="preserve">Strokovna terminologija v tujem jeziku (Nemški jezik) 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Strokovna informatika in statistične metode vrednotenja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Trajnostni razvoj z izbranimi poglavji iz biologije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Živilska mikrobiologija in biotehnologija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Živilska kemija z analizo živil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Tehnološki procesi z varstvom pri delu, embalaža in logistika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Prehrana in zdravje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Zakonodaja, zagotavljanje kakovosti in nadzor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Tehnologija mleka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Tehnologija mesa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Tehnologija rastlinskih živil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 xml:space="preserve">Tehnologija predelave žit 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Tehnologija vina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Tehnologija in organizacija prehranskih obratov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Prehrana in dietetika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Sestava in kakovost živil s tehnologijami v živilstvu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>Prehrana z gastronomijo in kulinariko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4501F0">
              <w:rPr>
                <w:rFonts w:ascii="Arial" w:hAnsi="Arial" w:cs="Arial"/>
                <w:color w:val="000000"/>
                <w:sz w:val="22"/>
              </w:rPr>
              <w:t xml:space="preserve">Trženje v živilstvu in prehrani </w:t>
            </w:r>
          </w:p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8" w:type="dxa"/>
          </w:tcPr>
          <w:p w:rsidR="004501F0" w:rsidRPr="004501F0" w:rsidRDefault="004501F0" w:rsidP="0045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color w:val="000000"/>
          <w:sz w:val="23"/>
          <w:szCs w:val="23"/>
        </w:rPr>
        <w:t xml:space="preserve">Kandidati morajo imeti za pridobitev naziva predavatelj višje strokovne šole najmanj univerzitetno izobrazbo ustrezne smeri v skladu s Pravilnikom o izobrazbi predavateljev višje strokovne šole in drugih strokovnih delavcev v višjem strokovnem izobraževanju (Ur. l. RS, št. 35/2011), tri leta delovnih izkušenj ter dokazila o vidnih dosežkih na strokovnem in izobraževalnem področju v skladu z Pravilnikom o merilih za določitev vidnih dosežkov za pridobitev naziva predavatelj višje šole (Ur. l. RS, št. 76/2014).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color w:val="000000"/>
          <w:sz w:val="23"/>
          <w:szCs w:val="23"/>
        </w:rPr>
        <w:t xml:space="preserve">Prijavi na razpis je potrebno priložiti: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Dopis z navedbo predmetov, za katere predavatelj kandidira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Življenjepis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Kopijo univerzitetne diplome (v primeru magisterija, doktorata pa tudi kopije le-teh diplom)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Kopijo potrdila o pedagoško andragoški izobrazbi (ni pogoj za pridobitev naziva)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Kopijo potrdila o strokovnem izpitu za vzgojo in izobraževanje (ni pogoj za pridobitev naziva)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>Izpisek iz ZPIZ</w:t>
      </w:r>
      <w:r w:rsidRPr="004501F0">
        <w:rPr>
          <w:rFonts w:cs="Times New Roman"/>
          <w:color w:val="000000"/>
          <w:sz w:val="23"/>
          <w:szCs w:val="23"/>
        </w:rPr>
        <w:t xml:space="preserve">,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kopijo delovne knjižice oz. drugo dokazilo o najmanj treh letih delovnih izkušenj 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>Izpolnjen obrazec 1</w:t>
      </w:r>
    </w:p>
    <w:p w:rsidR="004501F0" w:rsidRPr="004501F0" w:rsidRDefault="004501F0" w:rsidP="004501F0">
      <w:pPr>
        <w:autoSpaceDE w:val="0"/>
        <w:autoSpaceDN w:val="0"/>
        <w:adjustRightInd w:val="0"/>
        <w:spacing w:after="19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Najmanj dva dokazila o dosežkih na področju izobraževanja ali kopijo imenovanja v naziv svetnik, ki je pridobljen v sekundarnem ali terciarnem izobraževanju (v skladu s Pravilnikom o merilih za določitev vidnih dosežkov za pridobitev naziva predavatelj višje šole)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cs="Times New Roman"/>
          <w:color w:val="000000"/>
          <w:sz w:val="23"/>
          <w:szCs w:val="23"/>
        </w:rPr>
        <w:t xml:space="preserve">-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Najmanj dva dokazila o dosežkih na področju strokovnega dela (v skladu s Pravilnikom o merilih za določitev vidnih dosežkov za pridobitev naziva predavatelj višje šole).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color w:val="000000"/>
          <w:sz w:val="23"/>
          <w:szCs w:val="23"/>
        </w:rPr>
        <w:t xml:space="preserve">Informacije o postopku za imenovanje predavateljev višjih strokovnih šol s pripadajočimi obrazci so dostopne na spletni strani Ministrstva za izobraževanje, znanost in šport RS: </w:t>
      </w:r>
    </w:p>
    <w:p w:rsidR="004501F0" w:rsidRPr="004501F0" w:rsidRDefault="00290B2F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hyperlink r:id="rId10" w:history="1">
        <w:r w:rsidR="004501F0" w:rsidRPr="004501F0">
          <w:rPr>
            <w:rFonts w:ascii="Arial" w:hAnsi="Arial" w:cs="Arial"/>
            <w:color w:val="0000FF" w:themeColor="hyperlink"/>
            <w:sz w:val="23"/>
            <w:szCs w:val="23"/>
            <w:u w:val="single"/>
          </w:rPr>
          <w:t>http://www.mizs.gov.si/si/delovna_podrocja/urad_za_razvoj_in_kakovost_izobrazevanja/sektor_za_razvoj_izobrazevanja/strokovni_sveti/strokovni_svet_rs_za_poklicno_in_strokovno_izobrazevanje/postopek_za_imenovanje_predavateljev_visjih_strokovnih_sol/</w:t>
        </w:r>
      </w:hyperlink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color w:val="000000"/>
          <w:sz w:val="23"/>
          <w:szCs w:val="23"/>
        </w:rPr>
        <w:t xml:space="preserve">Prijave z dokazili o izpolnjevanju pogojev pošljite </w:t>
      </w:r>
      <w:r w:rsidRPr="004501F0">
        <w:rPr>
          <w:rFonts w:ascii="Arial" w:hAnsi="Arial" w:cs="Arial"/>
          <w:color w:val="FF0000"/>
          <w:sz w:val="23"/>
          <w:szCs w:val="23"/>
        </w:rPr>
        <w:t xml:space="preserve">do 30. aprila 2019 </w:t>
      </w:r>
      <w:r w:rsidRPr="004501F0">
        <w:rPr>
          <w:rFonts w:ascii="Arial" w:hAnsi="Arial" w:cs="Arial"/>
          <w:color w:val="000000"/>
          <w:sz w:val="23"/>
          <w:szCs w:val="23"/>
        </w:rPr>
        <w:t xml:space="preserve">na naslov :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Izobraževalni center Piramida Maribor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Višja strokovna šola 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>Park mladih 3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>2000 Maribor</w:t>
      </w:r>
    </w:p>
    <w:p w:rsidR="004501F0" w:rsidRPr="004501F0" w:rsidRDefault="004501F0" w:rsidP="00450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501F0">
        <w:rPr>
          <w:rFonts w:ascii="Arial" w:hAnsi="Arial" w:cs="Arial"/>
          <w:color w:val="000000"/>
          <w:sz w:val="23"/>
          <w:szCs w:val="23"/>
        </w:rPr>
        <w:t xml:space="preserve">s pripisom </w:t>
      </w:r>
      <w:r w:rsidRPr="004501F0">
        <w:rPr>
          <w:rFonts w:ascii="Arial" w:hAnsi="Arial" w:cs="Arial"/>
          <w:b/>
          <w:bCs/>
          <w:color w:val="000000"/>
          <w:sz w:val="23"/>
          <w:szCs w:val="23"/>
        </w:rPr>
        <w:t xml:space="preserve">»Razpis za predavatelje« </w:t>
      </w:r>
    </w:p>
    <w:p w:rsidR="004501F0" w:rsidRPr="004501F0" w:rsidRDefault="004501F0" w:rsidP="004501F0">
      <w:pPr>
        <w:rPr>
          <w:rFonts w:asciiTheme="minorHAnsi" w:hAnsiTheme="minorHAnsi"/>
          <w:sz w:val="22"/>
        </w:rPr>
      </w:pPr>
      <w:r w:rsidRPr="004501F0">
        <w:rPr>
          <w:rFonts w:asciiTheme="minorHAnsi" w:hAnsiTheme="minorHAnsi"/>
          <w:sz w:val="23"/>
          <w:szCs w:val="23"/>
        </w:rPr>
        <w:t xml:space="preserve">Dodatne informacije lahko dobite pri ravnateljici VSŠ na telefonski številki 02 320 86 11 ali elektronskem naslovu </w:t>
      </w:r>
      <w:hyperlink r:id="rId11" w:history="1">
        <w:r w:rsidRPr="004501F0">
          <w:rPr>
            <w:rFonts w:asciiTheme="minorHAnsi" w:hAnsiTheme="minorHAnsi"/>
            <w:color w:val="0000FF" w:themeColor="hyperlink"/>
            <w:sz w:val="23"/>
            <w:szCs w:val="23"/>
            <w:u w:val="single"/>
          </w:rPr>
          <w:t>visja.strokovna@icp-mb.si</w:t>
        </w:r>
      </w:hyperlink>
      <w:r w:rsidRPr="004501F0">
        <w:rPr>
          <w:rFonts w:asciiTheme="minorHAnsi" w:hAnsiTheme="minorHAnsi"/>
          <w:sz w:val="23"/>
          <w:szCs w:val="23"/>
        </w:rPr>
        <w:t xml:space="preserve"> </w:t>
      </w:r>
    </w:p>
    <w:p w:rsidR="008649DD" w:rsidRDefault="008649DD" w:rsidP="009A395C">
      <w:pPr>
        <w:pStyle w:val="Brezrazmikov"/>
        <w:rPr>
          <w:rFonts w:ascii="Times New Roman" w:eastAsia="Arial Unicode MS" w:hAnsi="Times New Roman" w:cs="Times New Roman"/>
          <w:sz w:val="24"/>
          <w:szCs w:val="24"/>
        </w:rPr>
      </w:pPr>
    </w:p>
    <w:sectPr w:rsidR="008649DD" w:rsidSect="00520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2F" w:rsidRDefault="00290B2F" w:rsidP="00476E87">
      <w:pPr>
        <w:spacing w:after="0" w:line="240" w:lineRule="auto"/>
      </w:pPr>
      <w:r>
        <w:separator/>
      </w:r>
    </w:p>
  </w:endnote>
  <w:endnote w:type="continuationSeparator" w:id="0">
    <w:p w:rsidR="00290B2F" w:rsidRDefault="00290B2F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290B2F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290B2F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2F" w:rsidRDefault="00290B2F" w:rsidP="00476E87">
      <w:pPr>
        <w:spacing w:after="0" w:line="240" w:lineRule="auto"/>
      </w:pPr>
      <w:r>
        <w:separator/>
      </w:r>
    </w:p>
  </w:footnote>
  <w:footnote w:type="continuationSeparator" w:id="0">
    <w:p w:rsidR="00290B2F" w:rsidRDefault="00290B2F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6F64D0" w:rsidRPr="009A395C" w:rsidTr="0054138C"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C54ADF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6pt" o:ole="">
                <v:imagedata r:id="rId1" o:title=""/>
              </v:shape>
              <o:OLEObject Type="Embed" ProgID="AcroExch.Document.7" ShapeID="_x0000_i1025" DrawAspect="Content" ObjectID="_1596533025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5D" w:rsidRDefault="00C931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A"/>
    <w:rsid w:val="00011EB9"/>
    <w:rsid w:val="00043E5C"/>
    <w:rsid w:val="0004782A"/>
    <w:rsid w:val="000C6C95"/>
    <w:rsid w:val="000E0C0E"/>
    <w:rsid w:val="00133234"/>
    <w:rsid w:val="001536E6"/>
    <w:rsid w:val="001707F0"/>
    <w:rsid w:val="001B31FE"/>
    <w:rsid w:val="00290B2F"/>
    <w:rsid w:val="002B0D74"/>
    <w:rsid w:val="002F5239"/>
    <w:rsid w:val="003F4BA3"/>
    <w:rsid w:val="00413794"/>
    <w:rsid w:val="004501F0"/>
    <w:rsid w:val="00476E87"/>
    <w:rsid w:val="004B4929"/>
    <w:rsid w:val="004E520A"/>
    <w:rsid w:val="005112AD"/>
    <w:rsid w:val="005156CF"/>
    <w:rsid w:val="00516870"/>
    <w:rsid w:val="00520784"/>
    <w:rsid w:val="00520E2C"/>
    <w:rsid w:val="00530634"/>
    <w:rsid w:val="0054138C"/>
    <w:rsid w:val="005D7EE1"/>
    <w:rsid w:val="005F3ECE"/>
    <w:rsid w:val="005F5BC9"/>
    <w:rsid w:val="00632717"/>
    <w:rsid w:val="0067160C"/>
    <w:rsid w:val="006E3EF6"/>
    <w:rsid w:val="006F64D0"/>
    <w:rsid w:val="00771BC1"/>
    <w:rsid w:val="00815D63"/>
    <w:rsid w:val="0083586A"/>
    <w:rsid w:val="008649DD"/>
    <w:rsid w:val="00893DC7"/>
    <w:rsid w:val="008A5F07"/>
    <w:rsid w:val="00906FF4"/>
    <w:rsid w:val="009962CF"/>
    <w:rsid w:val="009A359A"/>
    <w:rsid w:val="009A395C"/>
    <w:rsid w:val="00A1404A"/>
    <w:rsid w:val="00C54ADF"/>
    <w:rsid w:val="00C9315D"/>
    <w:rsid w:val="00D211A8"/>
    <w:rsid w:val="00D47A16"/>
    <w:rsid w:val="00EC1510"/>
    <w:rsid w:val="00F50F65"/>
    <w:rsid w:val="00F61132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1EB9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sja.strokovna@icp-mb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zs.gov.si/si/delovna_podrocja/urad_za_razvoj_in_kakovost_izobrazevanja/sektor_za_razvoj_izobrazevanja/strokovni_sveti/strokovni_svet_rs_za_poklicno_in_strokovno_izobrazevanje/postopek_za_imenovanje_predavateljev_visjih_strokovnih_so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cp-mb.s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5604-229E-4C85-882E-AE572278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Lidija Paradiž</cp:lastModifiedBy>
  <cp:revision>2</cp:revision>
  <cp:lastPrinted>2015-04-09T13:51:00Z</cp:lastPrinted>
  <dcterms:created xsi:type="dcterms:W3CDTF">2018-08-23T10:37:00Z</dcterms:created>
  <dcterms:modified xsi:type="dcterms:W3CDTF">2018-08-23T10:37:00Z</dcterms:modified>
</cp:coreProperties>
</file>