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0A576" w14:textId="77777777" w:rsidR="005404C1" w:rsidRPr="00D04C89" w:rsidRDefault="00CD78CC" w:rsidP="00665D30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sl-SI"/>
        </w:rPr>
      </w:pPr>
      <w:r w:rsidRPr="00D04C89">
        <w:rPr>
          <w:rFonts w:ascii="Calibri" w:eastAsia="Times New Roman" w:hAnsi="Calibri" w:cs="Arial"/>
          <w:sz w:val="22"/>
          <w:lang w:eastAsia="sl-SI"/>
        </w:rPr>
        <w:t>Komisija za priznanja</w:t>
      </w:r>
      <w:r w:rsidR="005404C1" w:rsidRPr="00D04C89">
        <w:rPr>
          <w:rFonts w:ascii="Calibri" w:eastAsia="Times New Roman" w:hAnsi="Calibri" w:cs="Arial"/>
          <w:sz w:val="22"/>
          <w:lang w:eastAsia="sl-SI"/>
        </w:rPr>
        <w:t xml:space="preserve"> </w:t>
      </w:r>
      <w:r w:rsidR="004F7676">
        <w:rPr>
          <w:rFonts w:ascii="Calibri" w:eastAsia="Times New Roman" w:hAnsi="Calibri" w:cs="Arial"/>
          <w:sz w:val="22"/>
          <w:lang w:eastAsia="sl-SI"/>
        </w:rPr>
        <w:t>je izbrala tri</w:t>
      </w:r>
      <w:r w:rsidR="00117C2F" w:rsidRPr="00D04C89">
        <w:rPr>
          <w:rFonts w:ascii="Calibri" w:eastAsia="Times New Roman" w:hAnsi="Calibri" w:cs="Arial"/>
          <w:sz w:val="22"/>
          <w:lang w:eastAsia="sl-SI"/>
        </w:rPr>
        <w:t xml:space="preserve"> diplome</w:t>
      </w:r>
      <w:r w:rsidR="005404C1" w:rsidRPr="00D04C89">
        <w:rPr>
          <w:rFonts w:ascii="Calibri" w:eastAsia="Times New Roman" w:hAnsi="Calibri" w:cs="Arial"/>
          <w:sz w:val="22"/>
          <w:lang w:eastAsia="sl-SI"/>
        </w:rPr>
        <w:t>,</w:t>
      </w:r>
      <w:r w:rsidR="005404C1" w:rsidRPr="00D04C89">
        <w:rPr>
          <w:rFonts w:ascii="Calibri" w:eastAsia="Times New Roman" w:hAnsi="Calibri" w:cs="Arial"/>
          <w:b/>
          <w:sz w:val="22"/>
          <w:lang w:eastAsia="sl-SI"/>
        </w:rPr>
        <w:t xml:space="preserve"> ki </w:t>
      </w:r>
      <w:r w:rsidR="001D19EC" w:rsidRPr="00D04C89">
        <w:rPr>
          <w:rFonts w:ascii="Calibri" w:eastAsia="Times New Roman" w:hAnsi="Calibri" w:cs="Arial"/>
          <w:b/>
          <w:sz w:val="22"/>
          <w:lang w:eastAsia="sl-SI"/>
        </w:rPr>
        <w:t>vsaka zase predstavlja</w:t>
      </w:r>
      <w:r w:rsidR="004F7676">
        <w:rPr>
          <w:rFonts w:ascii="Calibri" w:eastAsia="Times New Roman" w:hAnsi="Calibri" w:cs="Arial"/>
          <w:b/>
          <w:sz w:val="22"/>
          <w:lang w:eastAsia="sl-SI"/>
        </w:rPr>
        <w:t>jo</w:t>
      </w:r>
      <w:r w:rsidR="001D19EC" w:rsidRPr="00D04C89">
        <w:rPr>
          <w:rFonts w:ascii="Calibri" w:eastAsia="Times New Roman" w:hAnsi="Calibri" w:cs="Arial"/>
          <w:b/>
          <w:sz w:val="22"/>
          <w:lang w:eastAsia="sl-SI"/>
        </w:rPr>
        <w:t xml:space="preserve"> </w:t>
      </w:r>
      <w:r w:rsidR="00DF051C" w:rsidRPr="00D04C89">
        <w:rPr>
          <w:rFonts w:ascii="Calibri" w:eastAsia="Times New Roman" w:hAnsi="Calibri" w:cs="Arial"/>
          <w:b/>
          <w:sz w:val="22"/>
          <w:lang w:eastAsia="sl-SI"/>
        </w:rPr>
        <w:t>pomembno in aktualno problematiko v živilski industriji</w:t>
      </w:r>
      <w:r w:rsidR="00884725">
        <w:rPr>
          <w:rFonts w:ascii="Calibri" w:eastAsia="Times New Roman" w:hAnsi="Calibri" w:cs="Arial"/>
          <w:b/>
          <w:sz w:val="22"/>
          <w:lang w:eastAsia="sl-SI"/>
        </w:rPr>
        <w:t xml:space="preserve"> in prehrani</w:t>
      </w:r>
      <w:r w:rsidR="00DF051C" w:rsidRPr="00D04C89">
        <w:rPr>
          <w:rFonts w:ascii="Calibri" w:eastAsia="Times New Roman" w:hAnsi="Calibri" w:cs="Arial"/>
          <w:b/>
          <w:sz w:val="22"/>
          <w:lang w:eastAsia="sl-SI"/>
        </w:rPr>
        <w:t xml:space="preserve">. </w:t>
      </w:r>
      <w:r w:rsidR="00117C2F" w:rsidRPr="00D04C89">
        <w:rPr>
          <w:rFonts w:ascii="Calibri" w:eastAsia="Times New Roman" w:hAnsi="Calibri" w:cs="Arial"/>
          <w:sz w:val="22"/>
          <w:lang w:eastAsia="sl-SI"/>
        </w:rPr>
        <w:t xml:space="preserve">Vse obravnavajo pomembne teme, ki se zdijo včasih obrobne, čeprav to nikakor niso. </w:t>
      </w:r>
      <w:r w:rsidR="00DF051C" w:rsidRPr="00D04C89">
        <w:rPr>
          <w:rFonts w:ascii="Calibri" w:eastAsia="Times New Roman" w:hAnsi="Calibri" w:cs="Arial"/>
          <w:sz w:val="22"/>
          <w:lang w:eastAsia="sl-SI"/>
        </w:rPr>
        <w:t xml:space="preserve"> </w:t>
      </w:r>
    </w:p>
    <w:p w14:paraId="004876F0" w14:textId="77777777" w:rsidR="005404C1" w:rsidRPr="00D04C89" w:rsidRDefault="005404C1" w:rsidP="00665D30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sl-SI"/>
        </w:rPr>
      </w:pPr>
    </w:p>
    <w:p w14:paraId="77078B35" w14:textId="77777777" w:rsidR="005404C1" w:rsidRPr="004F7676" w:rsidRDefault="00117C2F" w:rsidP="00665D30">
      <w:pPr>
        <w:spacing w:after="0" w:line="240" w:lineRule="auto"/>
        <w:jc w:val="both"/>
        <w:rPr>
          <w:rFonts w:ascii="Calibri" w:eastAsia="Arial Unicode MS" w:hAnsi="Calibri" w:cs="Arial Unicode MS"/>
          <w:b/>
          <w:sz w:val="22"/>
          <w:lang w:eastAsia="sl-SI"/>
        </w:rPr>
      </w:pPr>
      <w:r w:rsidRPr="004F7676">
        <w:rPr>
          <w:rFonts w:ascii="Calibri" w:eastAsia="Arial Unicode MS" w:hAnsi="Calibri" w:cs="Arial Unicode MS"/>
          <w:b/>
          <w:sz w:val="22"/>
          <w:lang w:eastAsia="sl-SI"/>
        </w:rPr>
        <w:t>Karmen MAJERIČ</w:t>
      </w:r>
      <w:r w:rsidR="005404C1" w:rsidRPr="004F7676">
        <w:rPr>
          <w:rFonts w:ascii="Calibri" w:eastAsia="Arial Unicode MS" w:hAnsi="Calibri" w:cs="Arial Unicode MS"/>
          <w:b/>
          <w:sz w:val="22"/>
          <w:lang w:eastAsia="sl-SI"/>
        </w:rPr>
        <w:t xml:space="preserve"> za diplomsko delo z naslovom: </w:t>
      </w:r>
    </w:p>
    <w:p w14:paraId="77746F08" w14:textId="77777777" w:rsidR="005404C1" w:rsidRPr="004F7676" w:rsidRDefault="00117C2F" w:rsidP="00665D30">
      <w:pPr>
        <w:spacing w:after="0" w:line="240" w:lineRule="auto"/>
        <w:jc w:val="both"/>
        <w:rPr>
          <w:rFonts w:ascii="Calibri" w:eastAsia="Arial Unicode MS" w:hAnsi="Calibri" w:cs="Arial"/>
          <w:b/>
          <w:sz w:val="22"/>
          <w:lang w:eastAsia="sl-SI"/>
        </w:rPr>
      </w:pPr>
      <w:r w:rsidRPr="004F7676">
        <w:rPr>
          <w:rFonts w:ascii="Calibri" w:eastAsia="Arial Unicode MS" w:hAnsi="Calibri" w:cs="Arial Unicode MS"/>
          <w:b/>
          <w:sz w:val="22"/>
          <w:lang w:eastAsia="sl-SI"/>
        </w:rPr>
        <w:t>PRIPRAVA ENTERALNE PREHRANE IZ ŽIVIL V DOMU UPOKOJENCEV VRHNIKA</w:t>
      </w:r>
    </w:p>
    <w:p w14:paraId="48D47B05" w14:textId="77777777" w:rsidR="005404C1" w:rsidRPr="004F7676" w:rsidRDefault="00AB64D1" w:rsidP="00665D30">
      <w:pPr>
        <w:spacing w:after="0" w:line="240" w:lineRule="auto"/>
        <w:jc w:val="both"/>
        <w:rPr>
          <w:rFonts w:ascii="Calibri" w:eastAsia="Arial Unicode MS" w:hAnsi="Calibri" w:cs="Arial Unicode MS"/>
          <w:b/>
          <w:sz w:val="22"/>
          <w:lang w:eastAsia="sl-SI"/>
        </w:rPr>
      </w:pPr>
      <w:r w:rsidRPr="004F7676">
        <w:rPr>
          <w:rFonts w:ascii="Calibri" w:eastAsia="Arial Unicode MS" w:hAnsi="Calibri" w:cs="Arial Unicode MS"/>
          <w:b/>
          <w:sz w:val="22"/>
          <w:lang w:eastAsia="sl-SI"/>
        </w:rPr>
        <w:t>Komisija podeljuje priznanje z</w:t>
      </w:r>
      <w:r w:rsidR="005404C1" w:rsidRPr="004F7676">
        <w:rPr>
          <w:rFonts w:ascii="Calibri" w:eastAsia="Arial Unicode MS" w:hAnsi="Calibri" w:cs="Arial Unicode MS"/>
          <w:b/>
          <w:sz w:val="22"/>
          <w:lang w:eastAsia="sl-SI"/>
        </w:rPr>
        <w:t xml:space="preserve">a </w:t>
      </w:r>
      <w:r w:rsidR="00DF051C" w:rsidRPr="004F7676">
        <w:rPr>
          <w:rFonts w:ascii="Calibri" w:eastAsia="Arial Unicode MS" w:hAnsi="Calibri" w:cs="Arial Unicode MS"/>
          <w:b/>
          <w:sz w:val="22"/>
          <w:lang w:eastAsia="sl-SI"/>
        </w:rPr>
        <w:t xml:space="preserve">rezultate, za katere je malo </w:t>
      </w:r>
      <w:r w:rsidR="00A12CBB" w:rsidRPr="004F7676">
        <w:rPr>
          <w:rFonts w:ascii="Calibri" w:eastAsia="Arial Unicode MS" w:hAnsi="Calibri" w:cs="Arial Unicode MS"/>
          <w:b/>
          <w:sz w:val="22"/>
          <w:lang w:eastAsia="sl-SI"/>
        </w:rPr>
        <w:t xml:space="preserve">objavljenih </w:t>
      </w:r>
      <w:r w:rsidR="00DF051C" w:rsidRPr="004F7676">
        <w:rPr>
          <w:rFonts w:ascii="Calibri" w:eastAsia="Arial Unicode MS" w:hAnsi="Calibri" w:cs="Arial Unicode MS"/>
          <w:b/>
          <w:sz w:val="22"/>
          <w:lang w:eastAsia="sl-SI"/>
        </w:rPr>
        <w:t>eksperimentalnih podatkov</w:t>
      </w:r>
      <w:r w:rsidR="001D19EC" w:rsidRPr="004F7676">
        <w:rPr>
          <w:rFonts w:ascii="Calibri" w:eastAsia="Arial Unicode MS" w:hAnsi="Calibri" w:cs="Arial Unicode MS"/>
          <w:b/>
          <w:sz w:val="22"/>
          <w:lang w:eastAsia="sl-SI"/>
        </w:rPr>
        <w:t>,</w:t>
      </w:r>
      <w:r w:rsidR="00DF051C" w:rsidRPr="004F7676">
        <w:rPr>
          <w:rFonts w:ascii="Calibri" w:eastAsia="Arial Unicode MS" w:hAnsi="Calibri" w:cs="Arial Unicode MS"/>
          <w:b/>
          <w:sz w:val="22"/>
          <w:lang w:eastAsia="sl-SI"/>
        </w:rPr>
        <w:t xml:space="preserve"> so pa zelo pomembni </w:t>
      </w:r>
      <w:r w:rsidR="00117C2F" w:rsidRPr="004F7676">
        <w:rPr>
          <w:rFonts w:ascii="Calibri" w:eastAsia="Arial Unicode MS" w:hAnsi="Calibri" w:cs="Arial Unicode MS"/>
          <w:b/>
          <w:sz w:val="22"/>
          <w:lang w:eastAsia="sl-SI"/>
        </w:rPr>
        <w:t xml:space="preserve">podatki za domove starejših ter </w:t>
      </w:r>
      <w:r w:rsidR="00DF051C" w:rsidRPr="004F7676">
        <w:rPr>
          <w:rFonts w:ascii="Calibri" w:eastAsia="Arial Unicode MS" w:hAnsi="Calibri" w:cs="Arial Unicode MS"/>
          <w:b/>
          <w:sz w:val="22"/>
          <w:lang w:eastAsia="sl-SI"/>
        </w:rPr>
        <w:t xml:space="preserve">za </w:t>
      </w:r>
      <w:r w:rsidR="00117C2F" w:rsidRPr="004F7676">
        <w:rPr>
          <w:rFonts w:ascii="Calibri" w:eastAsia="Arial Unicode MS" w:hAnsi="Calibri" w:cs="Arial Unicode MS"/>
          <w:b/>
          <w:sz w:val="22"/>
          <w:lang w:eastAsia="sl-SI"/>
        </w:rPr>
        <w:t xml:space="preserve">kakovostno staranje starostnikov v naši družbi. </w:t>
      </w:r>
    </w:p>
    <w:p w14:paraId="1A804510" w14:textId="77777777" w:rsidR="005404C1" w:rsidRPr="004F7676" w:rsidRDefault="005404C1" w:rsidP="00665D30">
      <w:pPr>
        <w:spacing w:after="0" w:line="240" w:lineRule="auto"/>
        <w:jc w:val="both"/>
        <w:rPr>
          <w:rFonts w:eastAsia="Arial Unicode MS" w:cs="Times New Roman"/>
          <w:sz w:val="22"/>
          <w:lang w:eastAsia="sl-SI"/>
        </w:rPr>
      </w:pPr>
      <w:r w:rsidRPr="004F7676">
        <w:rPr>
          <w:rFonts w:eastAsia="Arial Unicode MS" w:cs="Times New Roman"/>
          <w:sz w:val="22"/>
          <w:lang w:eastAsia="sl-SI"/>
        </w:rPr>
        <w:t>Diplomant</w:t>
      </w:r>
      <w:r w:rsidR="001D19EC" w:rsidRPr="004F7676">
        <w:rPr>
          <w:rFonts w:eastAsia="Arial Unicode MS" w:cs="Times New Roman"/>
          <w:sz w:val="22"/>
          <w:lang w:eastAsia="sl-SI"/>
        </w:rPr>
        <w:t>ka</w:t>
      </w:r>
      <w:r w:rsidR="00DF051C" w:rsidRPr="004F7676">
        <w:rPr>
          <w:rFonts w:eastAsia="Arial Unicode MS" w:cs="Times New Roman"/>
          <w:sz w:val="22"/>
          <w:lang w:eastAsia="sl-SI"/>
        </w:rPr>
        <w:t xml:space="preserve"> je v svojem diplomskem delu </w:t>
      </w:r>
      <w:r w:rsidR="001D19EC" w:rsidRPr="004F7676">
        <w:rPr>
          <w:rFonts w:eastAsia="Arial Unicode MS" w:cs="Times New Roman"/>
          <w:sz w:val="22"/>
          <w:lang w:eastAsia="sl-SI"/>
        </w:rPr>
        <w:t xml:space="preserve">spremljala </w:t>
      </w:r>
      <w:r w:rsidR="00117C2F" w:rsidRPr="004F7676">
        <w:rPr>
          <w:rFonts w:eastAsia="Arial Unicode MS" w:cs="Times New Roman"/>
          <w:sz w:val="22"/>
          <w:lang w:eastAsia="sl-SI"/>
        </w:rPr>
        <w:t xml:space="preserve">pripravo </w:t>
      </w:r>
      <w:proofErr w:type="spellStart"/>
      <w:r w:rsidR="00117C2F" w:rsidRPr="004F7676">
        <w:rPr>
          <w:rFonts w:eastAsia="Arial Unicode MS" w:cs="Times New Roman"/>
          <w:sz w:val="22"/>
          <w:lang w:eastAsia="sl-SI"/>
        </w:rPr>
        <w:t>enteralne</w:t>
      </w:r>
      <w:proofErr w:type="spellEnd"/>
      <w:r w:rsidR="00117C2F" w:rsidRPr="004F7676">
        <w:rPr>
          <w:rFonts w:eastAsia="Arial Unicode MS" w:cs="Times New Roman"/>
          <w:sz w:val="22"/>
          <w:lang w:eastAsia="sl-SI"/>
        </w:rPr>
        <w:t xml:space="preserve"> hrane iz svežih živil v domu starostnikov, analizirala njeno hranilno in energijsko vrednost ter primerjala s pripravljenimi formulami. V rezultatih je razpravljala o razkoraku med smernicami, priporočili, ceno in humanimi pristopi k obravnavi starostnikov. </w:t>
      </w:r>
    </w:p>
    <w:p w14:paraId="45E62CE9" w14:textId="77777777" w:rsidR="005404C1" w:rsidRPr="004F7676" w:rsidRDefault="005404C1" w:rsidP="00665D30">
      <w:pPr>
        <w:spacing w:after="0" w:line="240" w:lineRule="auto"/>
        <w:jc w:val="both"/>
        <w:rPr>
          <w:rFonts w:ascii="Calibri" w:eastAsia="Arial Unicode MS" w:hAnsi="Calibri" w:cs="Arial"/>
          <w:sz w:val="22"/>
          <w:lang w:eastAsia="sl-SI"/>
        </w:rPr>
      </w:pPr>
      <w:r w:rsidRPr="004F7676">
        <w:rPr>
          <w:rFonts w:ascii="Calibri" w:eastAsia="Arial Unicode MS" w:hAnsi="Calibri" w:cs="Arial"/>
          <w:sz w:val="22"/>
          <w:lang w:eastAsia="sl-SI"/>
        </w:rPr>
        <w:t xml:space="preserve">Naloga je bila izdelana v </w:t>
      </w:r>
      <w:r w:rsidR="00117C2F" w:rsidRPr="004F7676">
        <w:rPr>
          <w:rFonts w:ascii="Calibri" w:eastAsia="Arial Unicode MS" w:hAnsi="Calibri" w:cs="Arial"/>
          <w:sz w:val="22"/>
          <w:lang w:eastAsia="sl-SI"/>
        </w:rPr>
        <w:t>Domu upokojencev Vrhnika</w:t>
      </w:r>
    </w:p>
    <w:p w14:paraId="2A55C608" w14:textId="77777777" w:rsidR="005404C1" w:rsidRPr="004F7676" w:rsidRDefault="005404C1" w:rsidP="00665D30">
      <w:pPr>
        <w:spacing w:after="0" w:line="240" w:lineRule="auto"/>
        <w:jc w:val="both"/>
        <w:rPr>
          <w:rFonts w:ascii="Calibri" w:eastAsia="Arial Unicode MS" w:hAnsi="Calibri" w:cs="Arial"/>
          <w:sz w:val="22"/>
          <w:u w:val="single"/>
          <w:lang w:eastAsia="sl-SI"/>
        </w:rPr>
      </w:pPr>
      <w:r w:rsidRPr="004F7676">
        <w:rPr>
          <w:rFonts w:ascii="Calibri" w:eastAsia="Arial Unicode MS" w:hAnsi="Calibri" w:cs="Arial Unicode MS"/>
          <w:sz w:val="22"/>
          <w:lang w:eastAsia="sl-SI"/>
        </w:rPr>
        <w:t xml:space="preserve">Mentorica: </w:t>
      </w:r>
      <w:r w:rsidR="00117C2F" w:rsidRPr="004F7676">
        <w:rPr>
          <w:rFonts w:ascii="Calibri" w:eastAsia="Arial Unicode MS" w:hAnsi="Calibri" w:cs="Arial Unicode MS"/>
          <w:sz w:val="22"/>
          <w:lang w:eastAsia="sl-SI"/>
        </w:rPr>
        <w:t>Ksenija Ekart</w:t>
      </w:r>
      <w:r w:rsidR="00041454" w:rsidRPr="004F7676">
        <w:rPr>
          <w:rFonts w:ascii="Calibri" w:eastAsia="Arial Unicode MS" w:hAnsi="Calibri" w:cs="Arial Unicode MS"/>
          <w:sz w:val="22"/>
          <w:lang w:eastAsia="sl-SI"/>
        </w:rPr>
        <w:t>, univ. dipl. inž</w:t>
      </w:r>
      <w:r w:rsidRPr="004F7676">
        <w:rPr>
          <w:rFonts w:ascii="Calibri" w:eastAsia="Arial Unicode MS" w:hAnsi="Calibri" w:cs="Arial Unicode MS"/>
          <w:sz w:val="22"/>
          <w:lang w:eastAsia="sl-SI"/>
        </w:rPr>
        <w:t>. živilske tehnologije</w:t>
      </w:r>
      <w:r w:rsidR="00AB64D1" w:rsidRPr="004F7676">
        <w:rPr>
          <w:rFonts w:ascii="Calibri" w:eastAsia="Arial Unicode MS" w:hAnsi="Calibri" w:cs="Arial Unicode MS"/>
          <w:sz w:val="22"/>
          <w:lang w:eastAsia="sl-SI"/>
        </w:rPr>
        <w:t xml:space="preserve"> </w:t>
      </w:r>
    </w:p>
    <w:p w14:paraId="379ADD26" w14:textId="77777777" w:rsidR="005404C1" w:rsidRPr="004F7676" w:rsidRDefault="005404C1" w:rsidP="00665D30">
      <w:pPr>
        <w:spacing w:after="0" w:line="240" w:lineRule="auto"/>
        <w:jc w:val="both"/>
        <w:rPr>
          <w:rFonts w:ascii="Calibri" w:eastAsia="Arial Unicode MS" w:hAnsi="Calibri" w:cs="Arial"/>
          <w:sz w:val="22"/>
          <w:lang w:eastAsia="sl-SI"/>
        </w:rPr>
      </w:pPr>
      <w:proofErr w:type="spellStart"/>
      <w:r w:rsidRPr="004F7676">
        <w:rPr>
          <w:rFonts w:ascii="Calibri" w:eastAsia="Arial Unicode MS" w:hAnsi="Calibri" w:cs="Arial"/>
          <w:sz w:val="22"/>
          <w:lang w:eastAsia="sl-SI"/>
        </w:rPr>
        <w:t>Somentor</w:t>
      </w:r>
      <w:r w:rsidR="00D77233" w:rsidRPr="004F7676">
        <w:rPr>
          <w:rFonts w:ascii="Calibri" w:eastAsia="Arial Unicode MS" w:hAnsi="Calibri" w:cs="Arial"/>
          <w:sz w:val="22"/>
          <w:lang w:eastAsia="sl-SI"/>
        </w:rPr>
        <w:t>ica</w:t>
      </w:r>
      <w:proofErr w:type="spellEnd"/>
      <w:r w:rsidRPr="004F7676">
        <w:rPr>
          <w:rFonts w:ascii="Calibri" w:eastAsia="Arial Unicode MS" w:hAnsi="Calibri" w:cs="Arial"/>
          <w:sz w:val="22"/>
          <w:lang w:eastAsia="sl-SI"/>
        </w:rPr>
        <w:t xml:space="preserve">: </w:t>
      </w:r>
      <w:r w:rsidR="00117C2F" w:rsidRPr="004F7676">
        <w:rPr>
          <w:rFonts w:ascii="Calibri" w:eastAsia="Arial Unicode MS" w:hAnsi="Calibri" w:cs="Arial"/>
          <w:sz w:val="22"/>
          <w:lang w:eastAsia="sl-SI"/>
        </w:rPr>
        <w:t>Barbka Košir, dipl. med. sestra</w:t>
      </w:r>
    </w:p>
    <w:p w14:paraId="4B22D624" w14:textId="77777777" w:rsidR="005404C1" w:rsidRPr="004F7676" w:rsidRDefault="005404C1" w:rsidP="00665D30">
      <w:pPr>
        <w:spacing w:after="0" w:line="240" w:lineRule="auto"/>
        <w:jc w:val="both"/>
        <w:rPr>
          <w:rFonts w:ascii="Calibri" w:eastAsia="Arial Unicode MS" w:hAnsi="Calibri" w:cs="Arial Unicode MS"/>
          <w:sz w:val="22"/>
          <w:lang w:eastAsia="sl-SI"/>
        </w:rPr>
      </w:pPr>
    </w:p>
    <w:p w14:paraId="127E0D08" w14:textId="77777777" w:rsidR="000F3B83" w:rsidRPr="004F7676" w:rsidRDefault="00117C2F" w:rsidP="00665D30">
      <w:pPr>
        <w:spacing w:after="0" w:line="240" w:lineRule="auto"/>
        <w:jc w:val="both"/>
        <w:rPr>
          <w:rFonts w:ascii="Calibri" w:eastAsia="Arial Unicode MS" w:hAnsi="Calibri" w:cs="Arial Unicode MS"/>
          <w:b/>
          <w:sz w:val="22"/>
          <w:lang w:eastAsia="sl-SI"/>
        </w:rPr>
      </w:pPr>
      <w:r w:rsidRPr="004F7676">
        <w:rPr>
          <w:rFonts w:ascii="Calibri" w:eastAsia="Arial Unicode MS" w:hAnsi="Calibri" w:cs="Arial Unicode MS"/>
          <w:b/>
          <w:sz w:val="22"/>
          <w:lang w:eastAsia="sl-SI"/>
        </w:rPr>
        <w:t>Aleš KOZAR</w:t>
      </w:r>
      <w:r w:rsidR="005404C1" w:rsidRPr="004F7676">
        <w:rPr>
          <w:rFonts w:ascii="Calibri" w:eastAsia="Arial Unicode MS" w:hAnsi="Calibri" w:cs="Arial Unicode MS"/>
          <w:b/>
          <w:sz w:val="22"/>
          <w:lang w:eastAsia="sl-SI"/>
        </w:rPr>
        <w:t xml:space="preserve"> za diplomsko delo z naslovom</w:t>
      </w:r>
      <w:r w:rsidR="000F3B83" w:rsidRPr="004F7676">
        <w:rPr>
          <w:rFonts w:ascii="Calibri" w:eastAsia="Arial Unicode MS" w:hAnsi="Calibri" w:cs="Arial Unicode MS"/>
          <w:b/>
          <w:sz w:val="22"/>
          <w:lang w:eastAsia="sl-SI"/>
        </w:rPr>
        <w:t>:</w:t>
      </w:r>
    </w:p>
    <w:p w14:paraId="08C6993E" w14:textId="77777777" w:rsidR="005404C1" w:rsidRPr="004F7676" w:rsidRDefault="00117C2F" w:rsidP="00665D30">
      <w:pPr>
        <w:spacing w:after="0" w:line="240" w:lineRule="auto"/>
        <w:jc w:val="both"/>
        <w:rPr>
          <w:rFonts w:ascii="Calibri" w:eastAsia="Arial Unicode MS" w:hAnsi="Calibri" w:cs="Arial Unicode MS"/>
          <w:b/>
          <w:sz w:val="22"/>
          <w:lang w:eastAsia="sl-SI"/>
        </w:rPr>
      </w:pPr>
      <w:r w:rsidRPr="004F7676">
        <w:rPr>
          <w:rFonts w:ascii="Calibri" w:eastAsia="Arial Unicode MS" w:hAnsi="Calibri" w:cs="Arial Unicode MS"/>
          <w:b/>
          <w:sz w:val="22"/>
          <w:lang w:eastAsia="sl-SI"/>
        </w:rPr>
        <w:t>UPORABLJENA EMBALAŽA ZA PAKIRANJE MESNIH IZDELKOV IN OBVEZNO POROČANJE O NJENEM NASTANKU</w:t>
      </w:r>
    </w:p>
    <w:p w14:paraId="45F18EE1" w14:textId="77777777" w:rsidR="005404C1" w:rsidRPr="004F7676" w:rsidRDefault="004F7676" w:rsidP="00665D30">
      <w:pPr>
        <w:spacing w:after="0" w:line="240" w:lineRule="auto"/>
        <w:jc w:val="both"/>
        <w:rPr>
          <w:rFonts w:ascii="Calibri" w:eastAsia="Arial Unicode MS" w:hAnsi="Calibri" w:cs="Arial Unicode MS"/>
          <w:b/>
          <w:sz w:val="22"/>
          <w:lang w:eastAsia="sl-SI"/>
        </w:rPr>
      </w:pPr>
      <w:r>
        <w:rPr>
          <w:rFonts w:ascii="Calibri" w:eastAsia="Arial Unicode MS" w:hAnsi="Calibri" w:cs="Arial Unicode MS"/>
          <w:b/>
          <w:sz w:val="22"/>
          <w:lang w:eastAsia="sl-SI"/>
        </w:rPr>
        <w:t>K</w:t>
      </w:r>
      <w:r w:rsidR="00117C2F" w:rsidRPr="004F7676">
        <w:rPr>
          <w:rFonts w:ascii="Calibri" w:eastAsia="Arial Unicode MS" w:hAnsi="Calibri" w:cs="Arial Unicode MS"/>
          <w:b/>
          <w:sz w:val="22"/>
          <w:lang w:eastAsia="sl-SI"/>
        </w:rPr>
        <w:t xml:space="preserve">omisija podeljuje priznanje za zanimivo raziskavo povezano z odpadno embalažo in sledljivostjo le-te.  </w:t>
      </w:r>
    </w:p>
    <w:p w14:paraId="5F031FC8" w14:textId="77777777" w:rsidR="005404C1" w:rsidRPr="004F7676" w:rsidRDefault="00041454" w:rsidP="00665D30">
      <w:pPr>
        <w:spacing w:after="0" w:line="240" w:lineRule="auto"/>
        <w:jc w:val="both"/>
        <w:rPr>
          <w:rFonts w:ascii="Calibri" w:eastAsia="Arial Unicode MS" w:hAnsi="Calibri" w:cs="Arial"/>
          <w:sz w:val="22"/>
          <w:lang w:eastAsia="sl-SI"/>
        </w:rPr>
      </w:pPr>
      <w:r w:rsidRPr="004F7676">
        <w:rPr>
          <w:rFonts w:ascii="Calibri" w:eastAsia="Arial Unicode MS" w:hAnsi="Calibri" w:cs="Arial Unicode MS"/>
          <w:sz w:val="22"/>
          <w:lang w:eastAsia="sl-SI"/>
        </w:rPr>
        <w:t>Diplomant</w:t>
      </w:r>
      <w:r w:rsidR="0064383A" w:rsidRPr="004F7676">
        <w:rPr>
          <w:rFonts w:ascii="Calibri" w:eastAsia="Arial Unicode MS" w:hAnsi="Calibri" w:cs="Arial Unicode MS"/>
          <w:sz w:val="22"/>
          <w:lang w:eastAsia="sl-SI"/>
        </w:rPr>
        <w:t xml:space="preserve"> je</w:t>
      </w:r>
      <w:r w:rsidR="00D77233" w:rsidRPr="004F7676">
        <w:rPr>
          <w:rFonts w:ascii="Calibri" w:eastAsia="Arial Unicode MS" w:hAnsi="Calibri" w:cs="Arial Unicode MS"/>
          <w:sz w:val="22"/>
          <w:lang w:eastAsia="sl-SI"/>
        </w:rPr>
        <w:t xml:space="preserve"> v sv</w:t>
      </w:r>
      <w:r w:rsidR="00117C2F" w:rsidRPr="004F7676">
        <w:rPr>
          <w:rFonts w:ascii="Calibri" w:eastAsia="Arial Unicode MS" w:hAnsi="Calibri" w:cs="Arial Unicode MS"/>
          <w:sz w:val="22"/>
          <w:lang w:eastAsia="sl-SI"/>
        </w:rPr>
        <w:t>ojem diplomskem delu obravnaval odpadno embalažo na primeru mesne industrije</w:t>
      </w:r>
      <w:r w:rsidR="000F3B83" w:rsidRPr="004F7676">
        <w:rPr>
          <w:rFonts w:ascii="Calibri" w:eastAsia="Arial Unicode MS" w:hAnsi="Calibri" w:cs="Arial Unicode MS"/>
          <w:sz w:val="22"/>
          <w:lang w:eastAsia="sl-SI"/>
        </w:rPr>
        <w:t xml:space="preserve">. </w:t>
      </w:r>
      <w:r w:rsidR="00117C2F" w:rsidRPr="004F7676">
        <w:rPr>
          <w:rFonts w:ascii="Calibri" w:eastAsia="Arial Unicode MS" w:hAnsi="Calibri" w:cs="Arial Unicode MS"/>
          <w:sz w:val="22"/>
          <w:lang w:eastAsia="sl-SI"/>
        </w:rPr>
        <w:t xml:space="preserve">Preučil je sledljivost embalaže, ravnanje z embalažo in plačevanje </w:t>
      </w:r>
      <w:proofErr w:type="spellStart"/>
      <w:r w:rsidR="00117C2F" w:rsidRPr="004F7676">
        <w:rPr>
          <w:rFonts w:ascii="Calibri" w:eastAsia="Arial Unicode MS" w:hAnsi="Calibri" w:cs="Arial Unicode MS"/>
          <w:sz w:val="22"/>
          <w:lang w:eastAsia="sl-SI"/>
        </w:rPr>
        <w:t>embalažnine</w:t>
      </w:r>
      <w:proofErr w:type="spellEnd"/>
      <w:r w:rsidR="00117C2F" w:rsidRPr="004F7676">
        <w:rPr>
          <w:rFonts w:ascii="Calibri" w:eastAsia="Arial Unicode MS" w:hAnsi="Calibri" w:cs="Arial Unicode MS"/>
          <w:sz w:val="22"/>
          <w:lang w:eastAsia="sl-SI"/>
        </w:rPr>
        <w:t>. Z rezultati diplomskega dela je bilo podjetju olajšano poročanje o nastajanju odpadne embalaže ter pripravljen program za vodenje teh evidenc za vsak embalažni material posebej</w:t>
      </w:r>
      <w:r w:rsidR="00532EFA" w:rsidRPr="004F7676">
        <w:rPr>
          <w:rFonts w:ascii="Calibri" w:eastAsia="Arial Unicode MS" w:hAnsi="Calibri" w:cs="Arial Unicode MS"/>
          <w:sz w:val="22"/>
          <w:lang w:eastAsia="sl-SI"/>
        </w:rPr>
        <w:t>.</w:t>
      </w:r>
    </w:p>
    <w:p w14:paraId="15E737E4" w14:textId="77777777" w:rsidR="005404C1" w:rsidRPr="004F7676" w:rsidRDefault="00665D30" w:rsidP="00665D30">
      <w:pPr>
        <w:spacing w:after="0" w:line="240" w:lineRule="auto"/>
        <w:jc w:val="both"/>
        <w:rPr>
          <w:rFonts w:ascii="Calibri" w:eastAsia="Arial Unicode MS" w:hAnsi="Calibri" w:cs="Arial Unicode MS"/>
          <w:sz w:val="22"/>
          <w:lang w:eastAsia="sl-SI"/>
        </w:rPr>
      </w:pPr>
      <w:r w:rsidRPr="004F7676">
        <w:rPr>
          <w:rFonts w:ascii="Calibri" w:eastAsia="Arial Unicode MS" w:hAnsi="Calibri" w:cs="Arial Unicode MS"/>
          <w:sz w:val="22"/>
          <w:lang w:eastAsia="sl-SI"/>
        </w:rPr>
        <w:t xml:space="preserve">Naloga je bila </w:t>
      </w:r>
      <w:r w:rsidR="00E03FFE" w:rsidRPr="004F7676">
        <w:rPr>
          <w:rFonts w:ascii="Calibri" w:eastAsia="Arial Unicode MS" w:hAnsi="Calibri" w:cs="Arial Unicode MS"/>
          <w:sz w:val="22"/>
          <w:lang w:eastAsia="sl-SI"/>
        </w:rPr>
        <w:t>nareje</w:t>
      </w:r>
      <w:r w:rsidR="00CD78CC" w:rsidRPr="004F7676">
        <w:rPr>
          <w:rFonts w:ascii="Calibri" w:eastAsia="Arial Unicode MS" w:hAnsi="Calibri" w:cs="Arial Unicode MS"/>
          <w:sz w:val="22"/>
          <w:lang w:eastAsia="sl-SI"/>
        </w:rPr>
        <w:t xml:space="preserve">na v </w:t>
      </w:r>
      <w:proofErr w:type="spellStart"/>
      <w:r w:rsidR="00532EFA" w:rsidRPr="004F7676">
        <w:rPr>
          <w:rFonts w:ascii="Calibri" w:eastAsia="Arial Unicode MS" w:hAnsi="Calibri" w:cs="Arial Unicode MS"/>
          <w:sz w:val="22"/>
          <w:lang w:eastAsia="sl-SI"/>
        </w:rPr>
        <w:t>Pan</w:t>
      </w:r>
      <w:r w:rsidR="004F7676">
        <w:rPr>
          <w:rFonts w:ascii="Calibri" w:eastAsia="Arial Unicode MS" w:hAnsi="Calibri" w:cs="Arial Unicode MS"/>
          <w:sz w:val="22"/>
          <w:lang w:eastAsia="sl-SI"/>
        </w:rPr>
        <w:t>v</w:t>
      </w:r>
      <w:r w:rsidR="00532EFA" w:rsidRPr="004F7676">
        <w:rPr>
          <w:rFonts w:ascii="Calibri" w:eastAsia="Arial Unicode MS" w:hAnsi="Calibri" w:cs="Arial Unicode MS"/>
          <w:sz w:val="22"/>
          <w:lang w:eastAsia="sl-SI"/>
        </w:rPr>
        <w:t>iti</w:t>
      </w:r>
      <w:proofErr w:type="spellEnd"/>
      <w:r w:rsidR="00532EFA" w:rsidRPr="004F7676">
        <w:rPr>
          <w:rFonts w:ascii="Calibri" w:eastAsia="Arial Unicode MS" w:hAnsi="Calibri" w:cs="Arial Unicode MS"/>
          <w:sz w:val="22"/>
          <w:lang w:eastAsia="sl-SI"/>
        </w:rPr>
        <w:t xml:space="preserve"> MIR v Gornji Radgoni.</w:t>
      </w:r>
      <w:r w:rsidR="005404C1" w:rsidRPr="004F7676">
        <w:rPr>
          <w:rFonts w:ascii="Calibri" w:eastAsia="Arial Unicode MS" w:hAnsi="Calibri" w:cs="Arial Unicode MS"/>
          <w:sz w:val="22"/>
          <w:lang w:eastAsia="sl-SI"/>
        </w:rPr>
        <w:t xml:space="preserve"> </w:t>
      </w:r>
    </w:p>
    <w:p w14:paraId="6257DF72" w14:textId="77777777" w:rsidR="005404C1" w:rsidRPr="004F7676" w:rsidRDefault="005404C1" w:rsidP="00665D30">
      <w:pPr>
        <w:spacing w:after="0" w:line="240" w:lineRule="auto"/>
        <w:jc w:val="both"/>
        <w:rPr>
          <w:rFonts w:ascii="Calibri" w:eastAsia="Arial Unicode MS" w:hAnsi="Calibri" w:cs="Arial"/>
          <w:sz w:val="22"/>
          <w:lang w:eastAsia="sl-SI"/>
        </w:rPr>
      </w:pPr>
      <w:r w:rsidRPr="004F7676">
        <w:rPr>
          <w:rFonts w:ascii="Calibri" w:eastAsia="Arial Unicode MS" w:hAnsi="Calibri" w:cs="Arial"/>
          <w:sz w:val="22"/>
          <w:lang w:eastAsia="sl-SI"/>
        </w:rPr>
        <w:t xml:space="preserve">Mentorica: </w:t>
      </w:r>
      <w:r w:rsidR="00532EFA" w:rsidRPr="004F7676">
        <w:rPr>
          <w:rFonts w:ascii="Calibri" w:eastAsia="Arial Unicode MS" w:hAnsi="Calibri" w:cs="Arial"/>
          <w:sz w:val="22"/>
          <w:lang w:eastAsia="sl-SI"/>
        </w:rPr>
        <w:t>Polonca L</w:t>
      </w:r>
      <w:r w:rsidR="004F7676">
        <w:rPr>
          <w:rFonts w:ascii="Calibri" w:eastAsia="Arial Unicode MS" w:hAnsi="Calibri" w:cs="Arial"/>
          <w:sz w:val="22"/>
          <w:lang w:eastAsia="sl-SI"/>
        </w:rPr>
        <w:t>ESKOVAR MESARIČ, univ. dipl. inž</w:t>
      </w:r>
      <w:r w:rsidR="00532EFA" w:rsidRPr="004F7676">
        <w:rPr>
          <w:rFonts w:ascii="Calibri" w:eastAsia="Arial Unicode MS" w:hAnsi="Calibri" w:cs="Arial"/>
          <w:sz w:val="22"/>
          <w:lang w:eastAsia="sl-SI"/>
        </w:rPr>
        <w:t>.</w:t>
      </w:r>
      <w:r w:rsidR="000F3B83" w:rsidRPr="004F7676">
        <w:rPr>
          <w:rFonts w:ascii="Calibri" w:eastAsia="Arial Unicode MS" w:hAnsi="Calibri" w:cs="Arial Unicode MS"/>
          <w:sz w:val="22"/>
          <w:lang w:eastAsia="sl-SI"/>
        </w:rPr>
        <w:t xml:space="preserve"> </w:t>
      </w:r>
      <w:r w:rsidR="004F7676">
        <w:rPr>
          <w:rFonts w:ascii="Calibri" w:eastAsia="Arial Unicode MS" w:hAnsi="Calibri" w:cs="Arial Unicode MS"/>
          <w:sz w:val="22"/>
          <w:lang w:eastAsia="sl-SI"/>
        </w:rPr>
        <w:t>živilske tehnologije</w:t>
      </w:r>
    </w:p>
    <w:p w14:paraId="60240C67" w14:textId="77777777" w:rsidR="005404C1" w:rsidRPr="004F7676" w:rsidRDefault="005404C1" w:rsidP="00665D30">
      <w:pPr>
        <w:spacing w:after="0" w:line="240" w:lineRule="auto"/>
        <w:jc w:val="both"/>
        <w:rPr>
          <w:rFonts w:ascii="Calibri" w:eastAsia="Arial Unicode MS" w:hAnsi="Calibri" w:cs="Arial"/>
          <w:sz w:val="22"/>
          <w:lang w:eastAsia="sl-SI"/>
        </w:rPr>
      </w:pPr>
      <w:proofErr w:type="spellStart"/>
      <w:r w:rsidRPr="004F7676">
        <w:rPr>
          <w:rFonts w:ascii="Calibri" w:eastAsia="Arial Unicode MS" w:hAnsi="Calibri" w:cs="Arial"/>
          <w:sz w:val="22"/>
          <w:lang w:eastAsia="sl-SI"/>
        </w:rPr>
        <w:t>Somentor</w:t>
      </w:r>
      <w:r w:rsidR="00665D30" w:rsidRPr="004F7676">
        <w:rPr>
          <w:rFonts w:ascii="Calibri" w:eastAsia="Arial Unicode MS" w:hAnsi="Calibri" w:cs="Arial"/>
          <w:sz w:val="22"/>
          <w:lang w:eastAsia="sl-SI"/>
        </w:rPr>
        <w:t>ica</w:t>
      </w:r>
      <w:proofErr w:type="spellEnd"/>
      <w:r w:rsidRPr="004F7676">
        <w:rPr>
          <w:rFonts w:ascii="Calibri" w:eastAsia="Arial Unicode MS" w:hAnsi="Calibri" w:cs="Arial"/>
          <w:sz w:val="22"/>
          <w:lang w:eastAsia="sl-SI"/>
        </w:rPr>
        <w:t xml:space="preserve">: </w:t>
      </w:r>
      <w:r w:rsidR="00532EFA" w:rsidRPr="004F7676">
        <w:rPr>
          <w:rFonts w:ascii="Calibri" w:eastAsia="Arial Unicode MS" w:hAnsi="Calibri" w:cs="Arial"/>
          <w:sz w:val="22"/>
          <w:lang w:eastAsia="sl-SI"/>
        </w:rPr>
        <w:t>Špel</w:t>
      </w:r>
      <w:r w:rsidR="004F7676">
        <w:rPr>
          <w:rFonts w:ascii="Calibri" w:eastAsia="Arial Unicode MS" w:hAnsi="Calibri" w:cs="Arial"/>
          <w:sz w:val="22"/>
          <w:lang w:eastAsia="sl-SI"/>
        </w:rPr>
        <w:t xml:space="preserve">a FEKONJA, dipl. san. ing., </w:t>
      </w:r>
      <w:proofErr w:type="spellStart"/>
      <w:r w:rsidR="004F7676">
        <w:rPr>
          <w:rFonts w:ascii="Calibri" w:eastAsia="Arial Unicode MS" w:hAnsi="Calibri" w:cs="Arial"/>
          <w:sz w:val="22"/>
          <w:lang w:eastAsia="sl-SI"/>
        </w:rPr>
        <w:t>Pan</w:t>
      </w:r>
      <w:r w:rsidR="00532EFA" w:rsidRPr="004F7676">
        <w:rPr>
          <w:rFonts w:ascii="Calibri" w:eastAsia="Arial Unicode MS" w:hAnsi="Calibri" w:cs="Arial"/>
          <w:sz w:val="22"/>
          <w:lang w:eastAsia="sl-SI"/>
        </w:rPr>
        <w:t>vita</w:t>
      </w:r>
      <w:proofErr w:type="spellEnd"/>
      <w:r w:rsidR="00532EFA" w:rsidRPr="004F7676">
        <w:rPr>
          <w:rFonts w:ascii="Calibri" w:eastAsia="Arial Unicode MS" w:hAnsi="Calibri" w:cs="Arial"/>
          <w:sz w:val="22"/>
          <w:lang w:eastAsia="sl-SI"/>
        </w:rPr>
        <w:t xml:space="preserve"> MIR Gornja Radgona</w:t>
      </w:r>
    </w:p>
    <w:p w14:paraId="61FCAC26" w14:textId="77777777" w:rsidR="008649DD" w:rsidRPr="004F7676" w:rsidRDefault="008649DD" w:rsidP="009A395C">
      <w:pPr>
        <w:pStyle w:val="Brezrazmikov"/>
        <w:rPr>
          <w:rFonts w:ascii="Times New Roman" w:eastAsia="Arial Unicode MS" w:hAnsi="Times New Roman" w:cs="Times New Roman"/>
        </w:rPr>
      </w:pPr>
    </w:p>
    <w:p w14:paraId="35651AC0" w14:textId="77777777" w:rsidR="00532EFA" w:rsidRPr="004F7676" w:rsidRDefault="00532EFA" w:rsidP="00532EFA">
      <w:pPr>
        <w:spacing w:after="0" w:line="240" w:lineRule="auto"/>
        <w:jc w:val="both"/>
        <w:rPr>
          <w:rFonts w:ascii="Calibri" w:eastAsia="Arial Unicode MS" w:hAnsi="Calibri" w:cs="Arial Unicode MS"/>
          <w:b/>
          <w:sz w:val="22"/>
          <w:lang w:eastAsia="sl-SI"/>
        </w:rPr>
      </w:pPr>
      <w:r w:rsidRPr="004F7676">
        <w:rPr>
          <w:rFonts w:ascii="Calibri" w:eastAsia="Arial Unicode MS" w:hAnsi="Calibri" w:cs="Arial Unicode MS"/>
          <w:b/>
          <w:sz w:val="22"/>
          <w:lang w:eastAsia="sl-SI"/>
        </w:rPr>
        <w:t>Nejc ŽUPEC za diplomsko delo z naslovom:</w:t>
      </w:r>
    </w:p>
    <w:p w14:paraId="02C015A4" w14:textId="77777777" w:rsidR="00532EFA" w:rsidRPr="004F7676" w:rsidRDefault="00532EFA" w:rsidP="00532EFA">
      <w:pPr>
        <w:spacing w:after="0" w:line="240" w:lineRule="auto"/>
        <w:jc w:val="both"/>
        <w:rPr>
          <w:rFonts w:ascii="Calibri" w:eastAsia="Arial Unicode MS" w:hAnsi="Calibri" w:cs="Arial Unicode MS"/>
          <w:b/>
          <w:sz w:val="22"/>
          <w:lang w:eastAsia="sl-SI"/>
        </w:rPr>
      </w:pPr>
      <w:r w:rsidRPr="004F7676">
        <w:rPr>
          <w:rFonts w:ascii="Calibri" w:eastAsia="Arial Unicode MS" w:hAnsi="Calibri" w:cs="Arial Unicode MS"/>
          <w:b/>
          <w:sz w:val="22"/>
          <w:lang w:eastAsia="sl-SI"/>
        </w:rPr>
        <w:t>VPLIV RAZLIČNIH VRST KVASOVK NA POTEK ZORENJA PENINE</w:t>
      </w:r>
    </w:p>
    <w:p w14:paraId="1E0AD88C" w14:textId="77777777" w:rsidR="00532EFA" w:rsidRPr="004F7676" w:rsidRDefault="00532EFA" w:rsidP="00532EFA">
      <w:pPr>
        <w:spacing w:after="0" w:line="240" w:lineRule="auto"/>
        <w:jc w:val="both"/>
        <w:rPr>
          <w:rFonts w:ascii="Calibri" w:eastAsia="Arial Unicode MS" w:hAnsi="Calibri" w:cs="Arial Unicode MS"/>
          <w:b/>
          <w:sz w:val="22"/>
          <w:lang w:eastAsia="sl-SI"/>
        </w:rPr>
      </w:pPr>
      <w:r w:rsidRPr="004F7676">
        <w:rPr>
          <w:rFonts w:ascii="Calibri" w:eastAsia="Arial Unicode MS" w:hAnsi="Calibri" w:cs="Arial Unicode MS"/>
          <w:b/>
          <w:sz w:val="22"/>
          <w:lang w:eastAsia="sl-SI"/>
        </w:rPr>
        <w:t xml:space="preserve">Komisija podeljuje priznanje za zanimivo raziskavo s področja tehnologije vina, ki je odprla vprašanja še za nadaljevanje raziskav.  </w:t>
      </w:r>
    </w:p>
    <w:p w14:paraId="21222D88" w14:textId="77777777" w:rsidR="00532EFA" w:rsidRPr="004F7676" w:rsidRDefault="00532EFA" w:rsidP="00532EFA">
      <w:pPr>
        <w:spacing w:after="0" w:line="240" w:lineRule="auto"/>
        <w:jc w:val="both"/>
        <w:rPr>
          <w:rFonts w:ascii="Calibri" w:eastAsia="Arial Unicode MS" w:hAnsi="Calibri" w:cs="Arial"/>
          <w:sz w:val="22"/>
          <w:lang w:eastAsia="sl-SI"/>
        </w:rPr>
      </w:pPr>
      <w:r w:rsidRPr="004F7676">
        <w:rPr>
          <w:rFonts w:ascii="Calibri" w:eastAsia="Arial Unicode MS" w:hAnsi="Calibri" w:cs="Arial Unicode MS"/>
          <w:sz w:val="22"/>
          <w:lang w:eastAsia="sl-SI"/>
        </w:rPr>
        <w:t xml:space="preserve">Diplomant je v svojem diplomskem delu raziskoval 4 tipe selekcioniranih šampanjskih kvasovk za proizvodnjo penečih vin po metodi </w:t>
      </w:r>
      <w:proofErr w:type="spellStart"/>
      <w:r w:rsidRPr="004F7676">
        <w:rPr>
          <w:rFonts w:ascii="Calibri" w:eastAsia="Arial Unicode MS" w:hAnsi="Calibri" w:cs="Arial Unicode MS"/>
          <w:sz w:val="22"/>
          <w:lang w:eastAsia="sl-SI"/>
        </w:rPr>
        <w:t>charmat</w:t>
      </w:r>
      <w:proofErr w:type="spellEnd"/>
      <w:r w:rsidRPr="004F7676">
        <w:rPr>
          <w:rFonts w:ascii="Calibri" w:eastAsia="Arial Unicode MS" w:hAnsi="Calibri" w:cs="Arial Unicode MS"/>
          <w:sz w:val="22"/>
          <w:lang w:eastAsia="sl-SI"/>
        </w:rPr>
        <w:t xml:space="preserve"> ter po končani sekundarni fermentaciji in ostalih tehnoloških postopkih spremljal potek zorenja penečega vina glede na kemične in senzorične lastnosti. </w:t>
      </w:r>
      <w:r w:rsidR="00D04C89" w:rsidRPr="004F7676">
        <w:rPr>
          <w:rFonts w:ascii="Calibri" w:eastAsia="Arial Unicode MS" w:hAnsi="Calibri" w:cs="Arial Unicode MS"/>
          <w:sz w:val="22"/>
          <w:lang w:eastAsia="sl-SI"/>
        </w:rPr>
        <w:t>Ugotovil, da so taki industrijski poskusi zelo kompleksni, terjajo veliko znanja, predvsem pa, da bi bilo smiselno podaljšati eksperimentalni del še na daljši čas, saj bi z daljšim zorenjem prihajalo do večjih razlik med vzorci. Za vinske kleti pa so take odločitve zelo pomembne.</w:t>
      </w:r>
    </w:p>
    <w:p w14:paraId="37398D81" w14:textId="77777777" w:rsidR="00532EFA" w:rsidRPr="004F7676" w:rsidRDefault="00532EFA" w:rsidP="00532EFA">
      <w:pPr>
        <w:spacing w:after="0" w:line="240" w:lineRule="auto"/>
        <w:jc w:val="both"/>
        <w:rPr>
          <w:rFonts w:ascii="Calibri" w:eastAsia="Arial Unicode MS" w:hAnsi="Calibri" w:cs="Arial Unicode MS"/>
          <w:sz w:val="22"/>
          <w:lang w:eastAsia="sl-SI"/>
        </w:rPr>
      </w:pPr>
      <w:r w:rsidRPr="004F7676">
        <w:rPr>
          <w:rFonts w:ascii="Calibri" w:eastAsia="Arial Unicode MS" w:hAnsi="Calibri" w:cs="Arial Unicode MS"/>
          <w:sz w:val="22"/>
          <w:lang w:eastAsia="sl-SI"/>
        </w:rPr>
        <w:t xml:space="preserve">Naloga je bila narejena v </w:t>
      </w:r>
      <w:r w:rsidR="00D04C89" w:rsidRPr="004F7676">
        <w:rPr>
          <w:rFonts w:ascii="Calibri" w:eastAsia="Arial Unicode MS" w:hAnsi="Calibri" w:cs="Arial Unicode MS"/>
          <w:sz w:val="22"/>
          <w:lang w:eastAsia="sl-SI"/>
        </w:rPr>
        <w:t>Radgonskih goricah v Gornji Radgoni</w:t>
      </w:r>
      <w:r w:rsidRPr="004F7676">
        <w:rPr>
          <w:rFonts w:ascii="Calibri" w:eastAsia="Arial Unicode MS" w:hAnsi="Calibri" w:cs="Arial Unicode MS"/>
          <w:sz w:val="22"/>
          <w:lang w:eastAsia="sl-SI"/>
        </w:rPr>
        <w:t xml:space="preserve">. </w:t>
      </w:r>
    </w:p>
    <w:p w14:paraId="35F65233" w14:textId="77777777" w:rsidR="00532EFA" w:rsidRPr="004F7676" w:rsidRDefault="00532EFA" w:rsidP="00532EFA">
      <w:pPr>
        <w:spacing w:after="0" w:line="240" w:lineRule="auto"/>
        <w:jc w:val="both"/>
        <w:rPr>
          <w:rFonts w:ascii="Calibri" w:eastAsia="Arial Unicode MS" w:hAnsi="Calibri" w:cs="Arial"/>
          <w:sz w:val="22"/>
          <w:lang w:eastAsia="sl-SI"/>
        </w:rPr>
      </w:pPr>
      <w:r w:rsidRPr="004F7676">
        <w:rPr>
          <w:rFonts w:ascii="Calibri" w:eastAsia="Arial Unicode MS" w:hAnsi="Calibri" w:cs="Arial"/>
          <w:sz w:val="22"/>
          <w:lang w:eastAsia="sl-SI"/>
        </w:rPr>
        <w:t xml:space="preserve">Mentorica: </w:t>
      </w:r>
      <w:r w:rsidR="00D04C89" w:rsidRPr="004F7676">
        <w:rPr>
          <w:rFonts w:ascii="Calibri" w:eastAsia="Arial Unicode MS" w:hAnsi="Calibri" w:cs="Arial"/>
          <w:sz w:val="22"/>
          <w:lang w:eastAsia="sl-SI"/>
        </w:rPr>
        <w:t>Zdenka MASTEN</w:t>
      </w:r>
      <w:r w:rsidR="004F7676">
        <w:rPr>
          <w:rFonts w:ascii="Calibri" w:eastAsia="Arial Unicode MS" w:hAnsi="Calibri" w:cs="Arial"/>
          <w:sz w:val="22"/>
          <w:lang w:eastAsia="sl-SI"/>
        </w:rPr>
        <w:t>, univ. dipl. inž. živilske tehnologije</w:t>
      </w:r>
    </w:p>
    <w:p w14:paraId="45BC3B2E" w14:textId="77777777" w:rsidR="00532EFA" w:rsidRPr="004F7676" w:rsidRDefault="00532EFA" w:rsidP="00532EFA">
      <w:pPr>
        <w:spacing w:after="0" w:line="240" w:lineRule="auto"/>
        <w:jc w:val="both"/>
        <w:rPr>
          <w:rFonts w:ascii="Calibri" w:eastAsia="Arial Unicode MS" w:hAnsi="Calibri" w:cs="Arial"/>
          <w:sz w:val="22"/>
          <w:lang w:eastAsia="sl-SI"/>
        </w:rPr>
      </w:pPr>
      <w:proofErr w:type="spellStart"/>
      <w:r w:rsidRPr="004F7676">
        <w:rPr>
          <w:rFonts w:ascii="Calibri" w:eastAsia="Arial Unicode MS" w:hAnsi="Calibri" w:cs="Arial"/>
          <w:sz w:val="22"/>
          <w:lang w:eastAsia="sl-SI"/>
        </w:rPr>
        <w:t>Somentorica</w:t>
      </w:r>
      <w:proofErr w:type="spellEnd"/>
      <w:r w:rsidRPr="004F7676">
        <w:rPr>
          <w:rFonts w:ascii="Calibri" w:eastAsia="Arial Unicode MS" w:hAnsi="Calibri" w:cs="Arial"/>
          <w:sz w:val="22"/>
          <w:lang w:eastAsia="sl-SI"/>
        </w:rPr>
        <w:t xml:space="preserve">: </w:t>
      </w:r>
      <w:r w:rsidR="00D04C89" w:rsidRPr="004F7676">
        <w:rPr>
          <w:rFonts w:ascii="Calibri" w:eastAsia="Arial Unicode MS" w:hAnsi="Calibri" w:cs="Arial"/>
          <w:sz w:val="22"/>
          <w:lang w:eastAsia="sl-SI"/>
        </w:rPr>
        <w:t>Klavdija TOPOLOVEC ŠPUR</w:t>
      </w:r>
      <w:r w:rsidRPr="004F7676">
        <w:rPr>
          <w:rFonts w:ascii="Calibri" w:eastAsia="Arial Unicode MS" w:hAnsi="Calibri" w:cs="Arial"/>
          <w:sz w:val="22"/>
          <w:lang w:eastAsia="sl-SI"/>
        </w:rPr>
        <w:t xml:space="preserve">, </w:t>
      </w:r>
      <w:r w:rsidR="00D04C89" w:rsidRPr="004F7676">
        <w:rPr>
          <w:rFonts w:ascii="Calibri" w:eastAsia="Arial Unicode MS" w:hAnsi="Calibri" w:cs="Arial"/>
          <w:sz w:val="22"/>
          <w:lang w:eastAsia="sl-SI"/>
        </w:rPr>
        <w:t>univ. dipl.</w:t>
      </w:r>
      <w:r w:rsidRPr="004F7676">
        <w:rPr>
          <w:rFonts w:ascii="Calibri" w:eastAsia="Arial Unicode MS" w:hAnsi="Calibri" w:cs="Arial"/>
          <w:sz w:val="22"/>
          <w:lang w:eastAsia="sl-SI"/>
        </w:rPr>
        <w:t xml:space="preserve"> ing.</w:t>
      </w:r>
      <w:r w:rsidR="00D04C89" w:rsidRPr="004F7676">
        <w:rPr>
          <w:rFonts w:ascii="Calibri" w:eastAsia="Arial Unicode MS" w:hAnsi="Calibri" w:cs="Arial"/>
          <w:sz w:val="22"/>
          <w:lang w:eastAsia="sl-SI"/>
        </w:rPr>
        <w:t xml:space="preserve"> kmet., Radgonske gorice, </w:t>
      </w:r>
      <w:r w:rsidRPr="004F7676">
        <w:rPr>
          <w:rFonts w:ascii="Calibri" w:eastAsia="Arial Unicode MS" w:hAnsi="Calibri" w:cs="Arial"/>
          <w:sz w:val="22"/>
          <w:lang w:eastAsia="sl-SI"/>
        </w:rPr>
        <w:t>Gornja Radgona</w:t>
      </w:r>
      <w:r w:rsidR="00D04C89" w:rsidRPr="004F7676">
        <w:rPr>
          <w:rFonts w:ascii="Calibri" w:eastAsia="Arial Unicode MS" w:hAnsi="Calibri" w:cs="Arial"/>
          <w:sz w:val="22"/>
          <w:lang w:eastAsia="sl-SI"/>
        </w:rPr>
        <w:t xml:space="preserve"> d.o.o.</w:t>
      </w:r>
    </w:p>
    <w:p w14:paraId="61372694" w14:textId="77777777" w:rsidR="00E03FFE" w:rsidRPr="00D04C89" w:rsidRDefault="00E03FFE" w:rsidP="00CD78CC">
      <w:pPr>
        <w:spacing w:after="0" w:line="240" w:lineRule="auto"/>
        <w:jc w:val="both"/>
        <w:rPr>
          <w:rFonts w:ascii="Calibri" w:eastAsia="Arial Unicode MS" w:hAnsi="Calibri" w:cs="Arial"/>
          <w:color w:val="000080"/>
          <w:sz w:val="22"/>
          <w:lang w:eastAsia="sl-SI"/>
        </w:rPr>
      </w:pPr>
    </w:p>
    <w:sectPr w:rsidR="00E03FFE" w:rsidRPr="00D04C89" w:rsidSect="00CD78CC">
      <w:headerReference w:type="default" r:id="rId8"/>
      <w:footerReference w:type="default" r:id="rId9"/>
      <w:pgSz w:w="11906" w:h="16838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45E3D" w14:textId="77777777" w:rsidR="005F30FA" w:rsidRDefault="005F30FA" w:rsidP="00476E87">
      <w:pPr>
        <w:spacing w:after="0" w:line="240" w:lineRule="auto"/>
      </w:pPr>
      <w:r>
        <w:separator/>
      </w:r>
    </w:p>
  </w:endnote>
  <w:endnote w:type="continuationSeparator" w:id="0">
    <w:p w14:paraId="71567AFE" w14:textId="77777777" w:rsidR="005F30FA" w:rsidRDefault="005F30FA" w:rsidP="0047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4F171" w14:textId="77777777" w:rsidR="009A395C" w:rsidRPr="0067160C" w:rsidRDefault="009A395C" w:rsidP="009A395C">
    <w:pPr>
      <w:spacing w:after="0" w:line="240" w:lineRule="auto"/>
      <w:jc w:val="center"/>
      <w:outlineLvl w:val="4"/>
      <w:rPr>
        <w:rFonts w:eastAsia="Times New Roman" w:cs="Times New Roman"/>
        <w:sz w:val="16"/>
        <w:szCs w:val="16"/>
        <w:lang w:eastAsia="sl-SI"/>
      </w:rPr>
    </w:pPr>
    <w:r w:rsidRPr="0067160C">
      <w:rPr>
        <w:rFonts w:eastAsia="Times New Roman" w:cs="Times New Roman"/>
        <w:b/>
        <w:bCs/>
        <w:sz w:val="16"/>
        <w:szCs w:val="16"/>
        <w:lang w:eastAsia="sl-SI"/>
      </w:rPr>
      <w:t>Izobraževalni center Piramida Maribor</w:t>
    </w:r>
    <w:r w:rsidR="00520784" w:rsidRPr="0067160C">
      <w:rPr>
        <w:rFonts w:eastAsia="Times New Roman" w:cs="Times New Roman"/>
        <w:bCs/>
        <w:sz w:val="16"/>
        <w:szCs w:val="16"/>
        <w:lang w:eastAsia="sl-SI"/>
      </w:rPr>
      <w:t>,</w:t>
    </w:r>
    <w:r w:rsidRPr="0067160C">
      <w:rPr>
        <w:rFonts w:eastAsia="Times New Roman" w:cs="Times New Roman"/>
        <w:b/>
        <w:bCs/>
        <w:sz w:val="16"/>
        <w:szCs w:val="16"/>
        <w:lang w:eastAsia="sl-SI"/>
      </w:rPr>
      <w:t xml:space="preserve"> </w:t>
    </w:r>
    <w:r w:rsidRPr="0067160C">
      <w:rPr>
        <w:rFonts w:eastAsia="Times New Roman" w:cs="Times New Roman"/>
        <w:sz w:val="16"/>
        <w:szCs w:val="16"/>
        <w:lang w:eastAsia="sl-SI"/>
      </w:rPr>
      <w:t>Park mladih 3, 2000 Maribor</w:t>
    </w:r>
  </w:p>
  <w:p w14:paraId="7A0F6625" w14:textId="77777777" w:rsidR="003F4BA3" w:rsidRPr="003F4BA3" w:rsidRDefault="003F4BA3" w:rsidP="009A395C">
    <w:pPr>
      <w:spacing w:after="0" w:line="240" w:lineRule="auto"/>
      <w:jc w:val="center"/>
      <w:outlineLvl w:val="4"/>
      <w:rPr>
        <w:rFonts w:eastAsia="Times New Roman" w:cs="Times New Roman"/>
        <w:sz w:val="18"/>
        <w:szCs w:val="18"/>
        <w:lang w:eastAsia="sl-SI"/>
      </w:rPr>
    </w:pPr>
  </w:p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9A395C" w:rsidRPr="003F4BA3" w14:paraId="0D8522CE" w14:textId="77777777" w:rsidTr="00F82EE0">
      <w:tc>
        <w:tcPr>
          <w:tcW w:w="3070" w:type="dxa"/>
          <w:tcBorders>
            <w:top w:val="nil"/>
            <w:left w:val="nil"/>
            <w:bottom w:val="nil"/>
            <w:right w:val="single" w:sz="4" w:space="0" w:color="7F7F7F" w:themeColor="text1" w:themeTint="80"/>
          </w:tcBorders>
        </w:tcPr>
        <w:p w14:paraId="3BCEA170" w14:textId="77777777" w:rsidR="009A395C" w:rsidRPr="00FD7883" w:rsidRDefault="009A395C" w:rsidP="009962CF">
          <w:pPr>
            <w:spacing w:before="100" w:beforeAutospacing="1" w:after="100" w:afterAutospacing="1"/>
            <w:jc w:val="center"/>
            <w:outlineLvl w:val="4"/>
            <w:rPr>
              <w:rFonts w:eastAsia="Times New Roman" w:cs="Times New Roman"/>
              <w:b/>
              <w:bCs/>
              <w:sz w:val="18"/>
              <w:szCs w:val="18"/>
              <w:lang w:eastAsia="sl-SI"/>
            </w:rPr>
          </w:pPr>
          <w:r w:rsidRPr="00FD7883">
            <w:rPr>
              <w:b/>
              <w:sz w:val="18"/>
              <w:szCs w:val="18"/>
            </w:rPr>
            <w:t>02 331 34 32</w:t>
          </w:r>
        </w:p>
      </w:tc>
      <w:tc>
        <w:tcPr>
          <w:tcW w:w="3070" w:type="dxa"/>
          <w:tcBorders>
            <w:top w:val="nil"/>
            <w:left w:val="single" w:sz="4" w:space="0" w:color="7F7F7F" w:themeColor="text1" w:themeTint="80"/>
            <w:bottom w:val="nil"/>
            <w:right w:val="single" w:sz="4" w:space="0" w:color="7F7F7F" w:themeColor="text1" w:themeTint="80"/>
          </w:tcBorders>
        </w:tcPr>
        <w:p w14:paraId="0114133E" w14:textId="77777777" w:rsidR="009A395C" w:rsidRPr="00893DC7" w:rsidRDefault="00505C94" w:rsidP="005D7EE1">
          <w:pPr>
            <w:spacing w:before="100" w:beforeAutospacing="1" w:after="100" w:afterAutospacing="1"/>
            <w:jc w:val="center"/>
            <w:outlineLvl w:val="4"/>
            <w:rPr>
              <w:rFonts w:eastAsia="Times New Roman" w:cs="Times New Roman"/>
              <w:b/>
              <w:bCs/>
              <w:color w:val="00ABBF"/>
              <w:sz w:val="18"/>
              <w:szCs w:val="18"/>
              <w:lang w:eastAsia="sl-SI"/>
            </w:rPr>
          </w:pPr>
          <w:hyperlink r:id="rId1" w:history="1">
            <w:r w:rsidR="006E3EF6" w:rsidRPr="00542787">
              <w:rPr>
                <w:rStyle w:val="Hiperpovezava"/>
                <w:b/>
                <w:sz w:val="18"/>
                <w:szCs w:val="18"/>
              </w:rPr>
              <w:t>visja.strokovna@icp-mb.si</w:t>
            </w:r>
          </w:hyperlink>
        </w:p>
      </w:tc>
      <w:tc>
        <w:tcPr>
          <w:tcW w:w="3070" w:type="dxa"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7A32E4EC" w14:textId="77777777" w:rsidR="009A395C" w:rsidRPr="00FD7883" w:rsidRDefault="00505C94" w:rsidP="009962CF">
          <w:pPr>
            <w:spacing w:before="100" w:beforeAutospacing="1" w:after="100" w:afterAutospacing="1"/>
            <w:jc w:val="center"/>
            <w:outlineLvl w:val="4"/>
            <w:rPr>
              <w:rFonts w:eastAsia="Times New Roman" w:cs="Times New Roman"/>
              <w:b/>
              <w:bCs/>
              <w:color w:val="00ABBF"/>
              <w:sz w:val="18"/>
              <w:szCs w:val="18"/>
              <w:lang w:eastAsia="sl-SI"/>
            </w:rPr>
          </w:pPr>
          <w:hyperlink r:id="rId2" w:history="1">
            <w:r w:rsidR="009A395C" w:rsidRPr="00FD7883">
              <w:rPr>
                <w:rStyle w:val="Hiperpovezava"/>
                <w:b/>
                <w:color w:val="00ABBF"/>
                <w:sz w:val="18"/>
                <w:szCs w:val="18"/>
              </w:rPr>
              <w:t>tajnistvo@icp-mb.si</w:t>
            </w:r>
          </w:hyperlink>
        </w:p>
      </w:tc>
    </w:tr>
  </w:tbl>
  <w:p w14:paraId="4794FB99" w14:textId="77777777" w:rsidR="00476E87" w:rsidRPr="009962CF" w:rsidRDefault="00476E87" w:rsidP="009962CF">
    <w:pPr>
      <w:spacing w:before="100" w:beforeAutospacing="1" w:after="100" w:afterAutospacing="1" w:line="240" w:lineRule="auto"/>
      <w:jc w:val="center"/>
      <w:outlineLvl w:val="4"/>
      <w:rPr>
        <w:rFonts w:eastAsia="Times New Roman" w:cs="Times New Roman"/>
        <w:b/>
        <w:bCs/>
        <w:sz w:val="18"/>
        <w:szCs w:val="18"/>
        <w:lang w:eastAsia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FF7ED" w14:textId="77777777" w:rsidR="005F30FA" w:rsidRDefault="005F30FA" w:rsidP="00476E87">
      <w:pPr>
        <w:spacing w:after="0" w:line="240" w:lineRule="auto"/>
      </w:pPr>
      <w:r>
        <w:separator/>
      </w:r>
    </w:p>
  </w:footnote>
  <w:footnote w:type="continuationSeparator" w:id="0">
    <w:p w14:paraId="4C55247F" w14:textId="77777777" w:rsidR="005F30FA" w:rsidRDefault="005F30FA" w:rsidP="0047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5353"/>
      <w:gridCol w:w="3859"/>
    </w:tblGrid>
    <w:tr w:rsidR="006F64D0" w:rsidRPr="009A395C" w14:paraId="15A63F58" w14:textId="77777777" w:rsidTr="00CD78CC">
      <w:trPr>
        <w:trHeight w:val="1135"/>
      </w:trPr>
      <w:tc>
        <w:tcPr>
          <w:tcW w:w="5353" w:type="dxa"/>
          <w:tcBorders>
            <w:top w:val="nil"/>
            <w:left w:val="nil"/>
            <w:bottom w:val="nil"/>
            <w:right w:val="nil"/>
          </w:tcBorders>
        </w:tcPr>
        <w:p w14:paraId="695D5296" w14:textId="77777777" w:rsidR="00520784" w:rsidRDefault="00520784"/>
        <w:tbl>
          <w:tblPr>
            <w:tblStyle w:val="Tabelamrea"/>
            <w:tblpPr w:leftFromText="141" w:rightFromText="141" w:vertAnchor="text" w:horzAnchor="margin" w:tblpXSpec="right" w:tblpY="83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3054"/>
          </w:tblGrid>
          <w:tr w:rsidR="00520784" w14:paraId="3794E166" w14:textId="77777777" w:rsidTr="00520784">
            <w:trPr>
              <w:trHeight w:val="432"/>
            </w:trPr>
            <w:tc>
              <w:tcPr>
                <w:tcW w:w="30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63256" w14:textId="77777777" w:rsidR="00520784" w:rsidRDefault="00520784" w:rsidP="003E12D0">
                <w:pPr>
                  <w:rPr>
                    <w:rFonts w:cs="Times New Roman"/>
                    <w:i/>
                    <w:sz w:val="18"/>
                    <w:szCs w:val="18"/>
                  </w:rPr>
                </w:pPr>
              </w:p>
              <w:p w14:paraId="0635F206" w14:textId="77777777" w:rsidR="00520784" w:rsidRDefault="00520784" w:rsidP="003E12D0">
                <w:r>
                  <w:rPr>
                    <w:rFonts w:cs="Times New Roman"/>
                    <w:i/>
                    <w:sz w:val="18"/>
                    <w:szCs w:val="18"/>
                  </w:rPr>
                  <w:t>Z znanjem rastemo in se povezujemo.</w:t>
                </w:r>
              </w:p>
              <w:p w14:paraId="5E928F6B" w14:textId="77777777" w:rsidR="00520784" w:rsidRDefault="00520784" w:rsidP="003E12D0">
                <w:pPr>
                  <w:pStyle w:val="Brezrazmikov"/>
                  <w:rPr>
                    <w:rFonts w:ascii="Times New Roman" w:hAnsi="Times New Roman" w:cs="Times New Roman"/>
                    <w:i/>
                    <w:noProof/>
                    <w:lang w:eastAsia="sl-SI"/>
                  </w:rPr>
                </w:pPr>
              </w:p>
            </w:tc>
          </w:tr>
        </w:tbl>
        <w:p w14:paraId="6597E49D" w14:textId="77777777" w:rsidR="006F64D0" w:rsidRDefault="00665D30" w:rsidP="009962CF">
          <w:pPr>
            <w:pStyle w:val="Brezrazmikov"/>
            <w:rPr>
              <w:rFonts w:ascii="Times New Roman" w:hAnsi="Times New Roman" w:cs="Times New Roman"/>
              <w:i/>
              <w:noProof/>
              <w:lang w:eastAsia="sl-SI"/>
            </w:rPr>
          </w:pPr>
          <w:r w:rsidRPr="00C9315D">
            <w:rPr>
              <w:rFonts w:ascii="Times New Roman" w:hAnsi="Times New Roman" w:cs="Times New Roman"/>
              <w:i/>
              <w:noProof/>
              <w:lang w:eastAsia="sl-SI"/>
            </w:rPr>
            <w:object w:dxaOrig="12000" w:dyaOrig="12000" w14:anchorId="3B7442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4pt">
                <v:imagedata r:id="rId1" o:title=""/>
              </v:shape>
              <o:OLEObject Type="Embed" ProgID="Acrobat.Document.DC" ShapeID="_x0000_i1025" DrawAspect="Content" ObjectID="_1673177245" r:id="rId2"/>
            </w:object>
          </w:r>
        </w:p>
      </w:tc>
      <w:tc>
        <w:tcPr>
          <w:tcW w:w="3859" w:type="dxa"/>
          <w:tcBorders>
            <w:top w:val="nil"/>
            <w:left w:val="nil"/>
            <w:bottom w:val="nil"/>
            <w:right w:val="nil"/>
          </w:tcBorders>
        </w:tcPr>
        <w:p w14:paraId="0F2A3DB8" w14:textId="77777777" w:rsidR="00520784" w:rsidRDefault="00520784" w:rsidP="003F4BA3">
          <w:pPr>
            <w:pStyle w:val="Brezrazmikov"/>
            <w:jc w:val="right"/>
            <w:rPr>
              <w:rFonts w:cs="Levenim MT"/>
              <w:b/>
            </w:rPr>
          </w:pPr>
        </w:p>
        <w:p w14:paraId="628E77C9" w14:textId="77777777" w:rsidR="006F64D0" w:rsidRPr="009A395C" w:rsidRDefault="006F64D0" w:rsidP="003F4BA3">
          <w:pPr>
            <w:pStyle w:val="Brezrazmikov"/>
            <w:jc w:val="right"/>
            <w:rPr>
              <w:rFonts w:cs="Levenim MT"/>
              <w:b/>
            </w:rPr>
          </w:pPr>
          <w:r w:rsidRPr="009A395C">
            <w:rPr>
              <w:rFonts w:cs="Levenim MT"/>
              <w:b/>
            </w:rPr>
            <w:t>Izobraževalni center Piramida Maribor</w:t>
          </w:r>
        </w:p>
        <w:p w14:paraId="0E963FDA" w14:textId="77777777" w:rsidR="006F64D0" w:rsidRPr="009A395C" w:rsidRDefault="006F64D0" w:rsidP="003F4BA3">
          <w:pPr>
            <w:pStyle w:val="Brezrazmikov"/>
            <w:jc w:val="right"/>
            <w:rPr>
              <w:rFonts w:cs="Levenim MT"/>
              <w:b/>
              <w:i/>
              <w:sz w:val="18"/>
              <w:szCs w:val="18"/>
            </w:rPr>
          </w:pPr>
          <w:r w:rsidRPr="009A395C">
            <w:rPr>
              <w:rFonts w:cs="Levenim MT"/>
              <w:b/>
              <w:i/>
              <w:sz w:val="18"/>
              <w:szCs w:val="18"/>
            </w:rPr>
            <w:t>Višja strokovna šola</w:t>
          </w:r>
        </w:p>
        <w:p w14:paraId="351C3BE7" w14:textId="77777777" w:rsidR="006F64D0" w:rsidRPr="009A395C" w:rsidRDefault="006F64D0" w:rsidP="003F4BA3">
          <w:pPr>
            <w:pStyle w:val="Brezrazmikov"/>
            <w:tabs>
              <w:tab w:val="left" w:pos="3504"/>
            </w:tabs>
            <w:jc w:val="right"/>
            <w:rPr>
              <w:rFonts w:cs="Levenim MT"/>
              <w:sz w:val="18"/>
              <w:szCs w:val="18"/>
            </w:rPr>
          </w:pPr>
        </w:p>
        <w:p w14:paraId="1732DF1E" w14:textId="77777777" w:rsidR="009A395C" w:rsidRPr="009A395C" w:rsidRDefault="000E0C0E" w:rsidP="003F4BA3">
          <w:pPr>
            <w:pStyle w:val="Brezrazmikov"/>
            <w:jc w:val="right"/>
            <w:rPr>
              <w:sz w:val="18"/>
              <w:szCs w:val="18"/>
            </w:rPr>
          </w:pPr>
          <w:r>
            <w:rPr>
              <w:rFonts w:cs="Levenim MT"/>
              <w:sz w:val="18"/>
              <w:szCs w:val="18"/>
            </w:rPr>
            <w:t xml:space="preserve">Park mladih 3, 2000 </w:t>
          </w:r>
          <w:r w:rsidR="006F64D0" w:rsidRPr="009A395C">
            <w:rPr>
              <w:rFonts w:cs="Levenim MT"/>
              <w:sz w:val="18"/>
              <w:szCs w:val="18"/>
            </w:rPr>
            <w:t>Maribor</w:t>
          </w:r>
          <w:r w:rsidR="00133234">
            <w:rPr>
              <w:rFonts w:cs="Levenim MT"/>
              <w:sz w:val="18"/>
              <w:szCs w:val="18"/>
            </w:rPr>
            <w:t>,</w:t>
          </w:r>
          <w:r w:rsidR="006F64D0" w:rsidRPr="009A395C">
            <w:rPr>
              <w:rFonts w:cs="Levenim MT"/>
              <w:sz w:val="18"/>
              <w:szCs w:val="18"/>
            </w:rPr>
            <w:t xml:space="preserve"> </w:t>
          </w:r>
          <w:r w:rsidR="00F82EE0">
            <w:rPr>
              <w:rFonts w:cs="Levenim MT"/>
              <w:sz w:val="18"/>
              <w:szCs w:val="18"/>
            </w:rPr>
            <w:t xml:space="preserve"> </w:t>
          </w:r>
          <w:hyperlink r:id="rId3" w:history="1">
            <w:r w:rsidR="006F64D0" w:rsidRPr="00F82EE0">
              <w:rPr>
                <w:rStyle w:val="Hiperpovezava"/>
                <w:rFonts w:cs="Levenim MT"/>
                <w:b/>
                <w:color w:val="00ABBF"/>
                <w:sz w:val="18"/>
                <w:szCs w:val="18"/>
              </w:rPr>
              <w:t>www.icp-mb.si</w:t>
            </w:r>
          </w:hyperlink>
        </w:p>
      </w:tc>
    </w:tr>
  </w:tbl>
  <w:p w14:paraId="25D8C459" w14:textId="77777777" w:rsidR="003F4BA3" w:rsidRPr="009A395C" w:rsidRDefault="003F4BA3" w:rsidP="00520784">
    <w:pPr>
      <w:pStyle w:val="Brezrazmikov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3728F"/>
    <w:multiLevelType w:val="multilevel"/>
    <w:tmpl w:val="50C0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B767F"/>
    <w:multiLevelType w:val="multilevel"/>
    <w:tmpl w:val="57FA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9A"/>
    <w:rsid w:val="00011EB9"/>
    <w:rsid w:val="00024A83"/>
    <w:rsid w:val="00031C80"/>
    <w:rsid w:val="00041454"/>
    <w:rsid w:val="000C6C95"/>
    <w:rsid w:val="000E0C0E"/>
    <w:rsid w:val="000F3B83"/>
    <w:rsid w:val="00117C2F"/>
    <w:rsid w:val="00133234"/>
    <w:rsid w:val="001536E6"/>
    <w:rsid w:val="001707F0"/>
    <w:rsid w:val="001B31FE"/>
    <w:rsid w:val="001D19EC"/>
    <w:rsid w:val="002B0D74"/>
    <w:rsid w:val="002F5239"/>
    <w:rsid w:val="003F4BA3"/>
    <w:rsid w:val="00476E87"/>
    <w:rsid w:val="004B4929"/>
    <w:rsid w:val="004F7676"/>
    <w:rsid w:val="00505C94"/>
    <w:rsid w:val="005112AD"/>
    <w:rsid w:val="005156CF"/>
    <w:rsid w:val="00516870"/>
    <w:rsid w:val="00520784"/>
    <w:rsid w:val="00520E2C"/>
    <w:rsid w:val="00530634"/>
    <w:rsid w:val="00532EFA"/>
    <w:rsid w:val="005404C1"/>
    <w:rsid w:val="0054138C"/>
    <w:rsid w:val="005D7EE1"/>
    <w:rsid w:val="005F30FA"/>
    <w:rsid w:val="005F3ECE"/>
    <w:rsid w:val="005F5BC9"/>
    <w:rsid w:val="00632717"/>
    <w:rsid w:val="0064383A"/>
    <w:rsid w:val="00665D30"/>
    <w:rsid w:val="0067160C"/>
    <w:rsid w:val="006E3EF6"/>
    <w:rsid w:val="006F64D0"/>
    <w:rsid w:val="00706E7F"/>
    <w:rsid w:val="00713880"/>
    <w:rsid w:val="00771BC1"/>
    <w:rsid w:val="00815D63"/>
    <w:rsid w:val="0083586A"/>
    <w:rsid w:val="008649DD"/>
    <w:rsid w:val="00884725"/>
    <w:rsid w:val="00893DC7"/>
    <w:rsid w:val="009962CF"/>
    <w:rsid w:val="009A359A"/>
    <w:rsid w:val="009A395C"/>
    <w:rsid w:val="00A12CBB"/>
    <w:rsid w:val="00A1404A"/>
    <w:rsid w:val="00A8035E"/>
    <w:rsid w:val="00AB64D1"/>
    <w:rsid w:val="00BC67AE"/>
    <w:rsid w:val="00C54ADF"/>
    <w:rsid w:val="00C9315D"/>
    <w:rsid w:val="00CC08DB"/>
    <w:rsid w:val="00CD78CC"/>
    <w:rsid w:val="00D04C89"/>
    <w:rsid w:val="00D211A8"/>
    <w:rsid w:val="00D77233"/>
    <w:rsid w:val="00DF051C"/>
    <w:rsid w:val="00E03FFE"/>
    <w:rsid w:val="00E45E47"/>
    <w:rsid w:val="00EC1510"/>
    <w:rsid w:val="00EF4CBB"/>
    <w:rsid w:val="00F61132"/>
    <w:rsid w:val="00F647D7"/>
    <w:rsid w:val="00F82EE0"/>
    <w:rsid w:val="00F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FA2CBFC"/>
  <w15:docId w15:val="{7A28DFD1-1294-48AF-8CF3-99C7197E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2EFA"/>
    <w:rPr>
      <w:rFonts w:ascii="Times New Roman" w:hAnsi="Times New Roman"/>
      <w:sz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F3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3F4BA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359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A359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A359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6E87"/>
  </w:style>
  <w:style w:type="paragraph" w:styleId="Noga">
    <w:name w:val="footer"/>
    <w:basedOn w:val="Navaden"/>
    <w:link w:val="Nog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6E87"/>
  </w:style>
  <w:style w:type="table" w:styleId="Tabelamrea">
    <w:name w:val="Table Grid"/>
    <w:basedOn w:val="Navadnatabela"/>
    <w:uiPriority w:val="59"/>
    <w:rsid w:val="006F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3F4BA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3F4BA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F3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nistvo@icp-mb.si" TargetMode="External"/><Relationship Id="rId1" Type="http://schemas.openxmlformats.org/officeDocument/2006/relationships/hyperlink" Target="mailto:visja.strokovna@icp-mb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p-mb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245C1-D6CA-4D38-86BB-D4114C0A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Nevenka  MALEK </cp:lastModifiedBy>
  <cp:revision>2</cp:revision>
  <cp:lastPrinted>2015-04-09T13:51:00Z</cp:lastPrinted>
  <dcterms:created xsi:type="dcterms:W3CDTF">2021-01-26T13:41:00Z</dcterms:created>
  <dcterms:modified xsi:type="dcterms:W3CDTF">2021-01-26T13:41:00Z</dcterms:modified>
</cp:coreProperties>
</file>