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4C1" w:rsidRPr="005404C1" w:rsidRDefault="005404C1" w:rsidP="005404C1">
      <w:pPr>
        <w:spacing w:after="0" w:line="240" w:lineRule="auto"/>
        <w:jc w:val="center"/>
        <w:rPr>
          <w:rFonts w:ascii="Calibri" w:eastAsia="Times New Roman" w:hAnsi="Calibri" w:cs="Arial"/>
          <w:sz w:val="20"/>
          <w:szCs w:val="20"/>
          <w:lang w:eastAsia="sl-SI"/>
        </w:rPr>
      </w:pPr>
      <w:r w:rsidRPr="00665D30">
        <w:rPr>
          <w:rFonts w:ascii="Calibri" w:eastAsia="Times New Roman" w:hAnsi="Calibri" w:cs="Arial"/>
          <w:sz w:val="20"/>
          <w:szCs w:val="20"/>
          <w:lang w:eastAsia="sl-SI"/>
        </w:rPr>
        <w:t xml:space="preserve">Maribor, </w:t>
      </w:r>
      <w:r w:rsidRPr="005404C1">
        <w:rPr>
          <w:rFonts w:ascii="Calibri" w:eastAsia="Times New Roman" w:hAnsi="Calibri" w:cs="Arial"/>
          <w:sz w:val="20"/>
          <w:szCs w:val="20"/>
          <w:lang w:eastAsia="sl-SI"/>
        </w:rPr>
        <w:t xml:space="preserve">22. </w:t>
      </w:r>
      <w:r w:rsidRPr="00665D30">
        <w:rPr>
          <w:rFonts w:ascii="Calibri" w:eastAsia="Times New Roman" w:hAnsi="Calibri" w:cs="Arial"/>
          <w:sz w:val="20"/>
          <w:szCs w:val="20"/>
          <w:lang w:eastAsia="sl-SI"/>
        </w:rPr>
        <w:t>junij</w:t>
      </w:r>
      <w:r w:rsidRPr="005404C1">
        <w:rPr>
          <w:rFonts w:ascii="Calibri" w:eastAsia="Times New Roman" w:hAnsi="Calibri" w:cs="Arial"/>
          <w:sz w:val="20"/>
          <w:szCs w:val="20"/>
          <w:lang w:eastAsia="sl-SI"/>
        </w:rPr>
        <w:t xml:space="preserve"> 2016</w:t>
      </w:r>
    </w:p>
    <w:p w:rsidR="005404C1" w:rsidRPr="005404C1" w:rsidRDefault="005404C1" w:rsidP="005404C1">
      <w:pPr>
        <w:spacing w:after="0" w:line="240" w:lineRule="auto"/>
        <w:rPr>
          <w:rFonts w:ascii="Calibri" w:eastAsia="Times New Roman" w:hAnsi="Calibri" w:cs="Arial"/>
          <w:szCs w:val="24"/>
          <w:lang w:eastAsia="sl-SI"/>
        </w:rPr>
      </w:pPr>
    </w:p>
    <w:p w:rsidR="005404C1" w:rsidRPr="005404C1" w:rsidRDefault="005404C1" w:rsidP="00665D30">
      <w:pPr>
        <w:spacing w:after="0" w:line="240" w:lineRule="auto"/>
        <w:jc w:val="both"/>
        <w:rPr>
          <w:rFonts w:ascii="Calibri" w:eastAsia="Times New Roman" w:hAnsi="Calibri" w:cs="Arial"/>
          <w:b/>
          <w:color w:val="FF0000"/>
          <w:sz w:val="36"/>
          <w:szCs w:val="36"/>
          <w:lang w:eastAsia="sl-SI"/>
        </w:rPr>
      </w:pPr>
      <w:r w:rsidRPr="005404C1">
        <w:rPr>
          <w:rFonts w:ascii="Calibri" w:eastAsia="Times New Roman" w:hAnsi="Calibri" w:cs="Arial"/>
          <w:b/>
          <w:color w:val="FF0000"/>
          <w:sz w:val="36"/>
          <w:szCs w:val="36"/>
          <w:lang w:eastAsia="sl-SI"/>
        </w:rPr>
        <w:t>POSEBNA PRIZNANJA ŠTUDENTOM ZA DIPLOMSKA DELA</w:t>
      </w:r>
    </w:p>
    <w:p w:rsidR="005404C1" w:rsidRPr="005404C1" w:rsidRDefault="005404C1" w:rsidP="00665D30">
      <w:pPr>
        <w:spacing w:after="0" w:line="240" w:lineRule="auto"/>
        <w:jc w:val="both"/>
        <w:rPr>
          <w:rFonts w:ascii="Calibri" w:eastAsia="Times New Roman" w:hAnsi="Calibri" w:cs="Arial"/>
          <w:sz w:val="28"/>
          <w:szCs w:val="28"/>
          <w:lang w:eastAsia="sl-SI"/>
        </w:rPr>
      </w:pPr>
    </w:p>
    <w:p w:rsidR="005404C1" w:rsidRPr="005404C1" w:rsidRDefault="005404C1" w:rsidP="00665D30">
      <w:pPr>
        <w:spacing w:after="0" w:line="240" w:lineRule="auto"/>
        <w:jc w:val="both"/>
        <w:rPr>
          <w:rFonts w:ascii="Calibri" w:eastAsia="Times New Roman" w:hAnsi="Calibri" w:cs="Arial"/>
          <w:szCs w:val="24"/>
          <w:lang w:eastAsia="sl-SI"/>
        </w:rPr>
      </w:pPr>
      <w:r w:rsidRPr="005404C1">
        <w:rPr>
          <w:rFonts w:ascii="Calibri" w:eastAsia="Times New Roman" w:hAnsi="Calibri" w:cs="Arial"/>
          <w:szCs w:val="24"/>
          <w:lang w:eastAsia="sl-SI"/>
        </w:rPr>
        <w:t xml:space="preserve">Komisija za priznanja  </w:t>
      </w:r>
      <w:r w:rsidRPr="00665D30">
        <w:rPr>
          <w:rFonts w:ascii="Calibri" w:eastAsia="Times New Roman" w:hAnsi="Calibri" w:cs="Arial"/>
          <w:szCs w:val="24"/>
          <w:lang w:eastAsia="sl-SI"/>
        </w:rPr>
        <w:t>je izbrala 2 diplomi</w:t>
      </w:r>
      <w:r w:rsidRPr="005404C1">
        <w:rPr>
          <w:rFonts w:ascii="Calibri" w:eastAsia="Times New Roman" w:hAnsi="Calibri" w:cs="Arial"/>
          <w:szCs w:val="24"/>
          <w:lang w:eastAsia="sl-SI"/>
        </w:rPr>
        <w:t>,</w:t>
      </w:r>
      <w:r w:rsidRPr="005404C1">
        <w:rPr>
          <w:rFonts w:ascii="Calibri" w:eastAsia="Times New Roman" w:hAnsi="Calibri" w:cs="Arial"/>
          <w:b/>
          <w:szCs w:val="24"/>
          <w:lang w:eastAsia="sl-SI"/>
        </w:rPr>
        <w:t xml:space="preserve"> ki sta izstopali po posebno zanimivi in aktualni problematiki </w:t>
      </w:r>
      <w:r w:rsidRPr="005404C1">
        <w:rPr>
          <w:rFonts w:ascii="Calibri" w:eastAsia="Times New Roman" w:hAnsi="Calibri" w:cs="Arial"/>
          <w:szCs w:val="24"/>
          <w:lang w:eastAsia="sl-SI"/>
        </w:rPr>
        <w:t>in svojo izbiro utemeljila z naslednjim:</w:t>
      </w:r>
    </w:p>
    <w:p w:rsidR="005404C1" w:rsidRPr="005404C1" w:rsidRDefault="005404C1" w:rsidP="00665D30">
      <w:pPr>
        <w:spacing w:after="0" w:line="240" w:lineRule="auto"/>
        <w:jc w:val="both"/>
        <w:rPr>
          <w:rFonts w:ascii="Calibri" w:eastAsia="Times New Roman" w:hAnsi="Calibri" w:cs="Arial"/>
          <w:szCs w:val="24"/>
          <w:lang w:eastAsia="sl-SI"/>
        </w:rPr>
      </w:pPr>
    </w:p>
    <w:p w:rsidR="005404C1" w:rsidRPr="005404C1" w:rsidRDefault="005404C1" w:rsidP="00665D30">
      <w:pPr>
        <w:spacing w:after="0" w:line="240" w:lineRule="auto"/>
        <w:jc w:val="both"/>
        <w:rPr>
          <w:rFonts w:ascii="Calibri" w:eastAsia="Arial Unicode MS" w:hAnsi="Calibri" w:cs="Arial Unicode MS"/>
          <w:b/>
          <w:szCs w:val="24"/>
          <w:lang w:eastAsia="sl-SI"/>
        </w:rPr>
      </w:pPr>
      <w:r w:rsidRPr="00665D30">
        <w:rPr>
          <w:rFonts w:ascii="Calibri" w:eastAsia="Arial Unicode MS" w:hAnsi="Calibri" w:cs="Arial Unicode MS"/>
          <w:b/>
          <w:szCs w:val="24"/>
          <w:lang w:eastAsia="sl-SI"/>
        </w:rPr>
        <w:t>Nejc BORKO</w:t>
      </w:r>
      <w:r w:rsidRPr="005404C1">
        <w:rPr>
          <w:rFonts w:ascii="Calibri" w:eastAsia="Arial Unicode MS" w:hAnsi="Calibri" w:cs="Arial Unicode MS"/>
          <w:b/>
          <w:szCs w:val="24"/>
          <w:lang w:eastAsia="sl-SI"/>
        </w:rPr>
        <w:t xml:space="preserve"> za diplomsko delo z naslovom: </w:t>
      </w:r>
    </w:p>
    <w:p w:rsidR="005404C1" w:rsidRPr="005404C1" w:rsidRDefault="005404C1" w:rsidP="00665D30">
      <w:pPr>
        <w:spacing w:after="0" w:line="240" w:lineRule="auto"/>
        <w:jc w:val="both"/>
        <w:rPr>
          <w:rFonts w:ascii="Calibri" w:eastAsia="Arial Unicode MS" w:hAnsi="Calibri" w:cs="Arial"/>
          <w:b/>
          <w:szCs w:val="24"/>
          <w:lang w:eastAsia="sl-SI"/>
        </w:rPr>
      </w:pPr>
      <w:r w:rsidRPr="00665D30">
        <w:rPr>
          <w:rFonts w:ascii="Calibri" w:eastAsia="Arial Unicode MS" w:hAnsi="Calibri" w:cs="Arial Unicode MS"/>
          <w:b/>
          <w:szCs w:val="24"/>
          <w:lang w:eastAsia="sl-SI"/>
        </w:rPr>
        <w:t>DELOVANJE KVASOVK V MOŠTU V ODVISNOSTI OD NJIHOVEGA HRANJENJA</w:t>
      </w:r>
    </w:p>
    <w:p w:rsidR="005404C1" w:rsidRPr="005404C1" w:rsidRDefault="005404C1" w:rsidP="00665D30">
      <w:pPr>
        <w:spacing w:after="0" w:line="240" w:lineRule="auto"/>
        <w:jc w:val="both"/>
        <w:rPr>
          <w:rFonts w:ascii="Calibri" w:eastAsia="Arial Unicode MS" w:hAnsi="Calibri" w:cs="Arial Unicode MS"/>
          <w:b/>
          <w:color w:val="FF00FF"/>
          <w:szCs w:val="24"/>
          <w:lang w:eastAsia="sl-SI"/>
        </w:rPr>
      </w:pPr>
      <w:r w:rsidRPr="005404C1">
        <w:rPr>
          <w:rFonts w:ascii="Calibri" w:eastAsia="Arial Unicode MS" w:hAnsi="Calibri" w:cs="Arial Unicode MS"/>
          <w:b/>
          <w:color w:val="FF00FF"/>
          <w:szCs w:val="24"/>
          <w:lang w:eastAsia="sl-SI"/>
        </w:rPr>
        <w:t xml:space="preserve">Za </w:t>
      </w:r>
      <w:r w:rsidRPr="00665D30">
        <w:rPr>
          <w:rFonts w:ascii="Calibri" w:eastAsia="Arial Unicode MS" w:hAnsi="Calibri" w:cs="Arial Unicode MS"/>
          <w:b/>
          <w:color w:val="FF00FF"/>
          <w:szCs w:val="24"/>
          <w:lang w:eastAsia="sl-SI"/>
        </w:rPr>
        <w:t>spremljanje in prepoznavanje nekaterih pomembnih faktorjev v procesu tehnologije proizvodnje vina</w:t>
      </w:r>
    </w:p>
    <w:p w:rsidR="005404C1" w:rsidRPr="005404C1" w:rsidRDefault="005404C1" w:rsidP="00665D30">
      <w:pPr>
        <w:spacing w:after="0" w:line="240" w:lineRule="auto"/>
        <w:jc w:val="both"/>
        <w:rPr>
          <w:rFonts w:ascii="Calibri" w:eastAsia="Arial Unicode MS" w:hAnsi="Calibri" w:cs="Arial Unicode MS"/>
          <w:szCs w:val="24"/>
          <w:lang w:eastAsia="sl-SI"/>
        </w:rPr>
      </w:pPr>
      <w:r w:rsidRPr="005404C1">
        <w:rPr>
          <w:rFonts w:ascii="Calibri" w:eastAsia="Arial Unicode MS" w:hAnsi="Calibri" w:cs="Arial Unicode MS"/>
          <w:szCs w:val="24"/>
          <w:lang w:eastAsia="sl-SI"/>
        </w:rPr>
        <w:t xml:space="preserve">Diplomant je v svoji diplomski nalogi </w:t>
      </w:r>
      <w:r w:rsidRPr="00665D30">
        <w:rPr>
          <w:rFonts w:ascii="Calibri" w:eastAsia="Arial Unicode MS" w:hAnsi="Calibri" w:cs="Arial Unicode MS"/>
          <w:szCs w:val="24"/>
          <w:lang w:eastAsia="sl-SI"/>
        </w:rPr>
        <w:t xml:space="preserve">poudaril širši pomen faze fermentacije za pridelavo kakovostnega vina. Poskus je bil opravljen v vinski kleti v Ormožu na dveh različnih sortah grozdja, </w:t>
      </w:r>
      <w:proofErr w:type="spellStart"/>
      <w:r w:rsidRPr="00665D30">
        <w:rPr>
          <w:rFonts w:ascii="Calibri" w:eastAsia="Arial Unicode MS" w:hAnsi="Calibri" w:cs="Arial Unicode MS"/>
          <w:szCs w:val="24"/>
          <w:lang w:eastAsia="sl-SI"/>
        </w:rPr>
        <w:t>sauvignon</w:t>
      </w:r>
      <w:proofErr w:type="spellEnd"/>
      <w:r w:rsidRPr="00665D30">
        <w:rPr>
          <w:rFonts w:ascii="Calibri" w:eastAsia="Arial Unicode MS" w:hAnsi="Calibri" w:cs="Arial Unicode MS"/>
          <w:szCs w:val="24"/>
          <w:lang w:eastAsia="sl-SI"/>
        </w:rPr>
        <w:t xml:space="preserve"> in šipon. </w:t>
      </w:r>
      <w:r w:rsidRPr="00665D30">
        <w:rPr>
          <w:rFonts w:ascii="Calibri" w:eastAsia="Arial Unicode MS" w:hAnsi="Calibri" w:cs="Arial Unicode MS"/>
          <w:b/>
          <w:szCs w:val="24"/>
          <w:lang w:eastAsia="sl-SI"/>
        </w:rPr>
        <w:t>Predstavil je, kako različni dodatki hranil za kvasovke vplivajo na mošt in same kvasovke v času fermentacije</w:t>
      </w:r>
      <w:r w:rsidRPr="005404C1">
        <w:rPr>
          <w:rFonts w:ascii="Calibri" w:eastAsia="Arial Unicode MS" w:hAnsi="Calibri" w:cs="Arial Unicode MS"/>
          <w:b/>
          <w:szCs w:val="24"/>
          <w:lang w:eastAsia="sl-SI"/>
        </w:rPr>
        <w:t xml:space="preserve">. </w:t>
      </w:r>
      <w:r w:rsidRPr="00665D30">
        <w:rPr>
          <w:rFonts w:ascii="Calibri" w:eastAsia="Arial Unicode MS" w:hAnsi="Calibri" w:cs="Arial Unicode MS"/>
          <w:b/>
          <w:szCs w:val="24"/>
          <w:lang w:eastAsia="sl-SI"/>
        </w:rPr>
        <w:t>Spremljal je potek fermentacije v poskusu. Opravljeni sta bili po dve ponovitvi s tremi vzorci za vsako sorto. Potek fermentacije je spremljal z laboratorijskimi meritvami in organoleptično oceno. Njegovi rezultati kažejo pomembnost dodajanja hrane za kvas</w:t>
      </w:r>
      <w:r w:rsidR="0064383A" w:rsidRPr="00665D30">
        <w:rPr>
          <w:rFonts w:ascii="Calibri" w:eastAsia="Arial Unicode MS" w:hAnsi="Calibri" w:cs="Arial Unicode MS"/>
          <w:b/>
          <w:szCs w:val="24"/>
          <w:lang w:eastAsia="sl-SI"/>
        </w:rPr>
        <w:t>ovke. Tako obsežen poskus, ki j</w:t>
      </w:r>
      <w:r w:rsidRPr="00665D30">
        <w:rPr>
          <w:rFonts w:ascii="Calibri" w:eastAsia="Arial Unicode MS" w:hAnsi="Calibri" w:cs="Arial Unicode MS"/>
          <w:b/>
          <w:szCs w:val="24"/>
          <w:lang w:eastAsia="sl-SI"/>
        </w:rPr>
        <w:t>e</w:t>
      </w:r>
      <w:r w:rsidR="0064383A" w:rsidRPr="00665D30">
        <w:rPr>
          <w:rFonts w:ascii="Calibri" w:eastAsia="Arial Unicode MS" w:hAnsi="Calibri" w:cs="Arial Unicode MS"/>
          <w:b/>
          <w:szCs w:val="24"/>
          <w:lang w:eastAsia="sl-SI"/>
        </w:rPr>
        <w:t xml:space="preserve"> </w:t>
      </w:r>
      <w:r w:rsidRPr="00665D30">
        <w:rPr>
          <w:rFonts w:ascii="Calibri" w:eastAsia="Arial Unicode MS" w:hAnsi="Calibri" w:cs="Arial Unicode MS"/>
          <w:b/>
          <w:szCs w:val="24"/>
          <w:lang w:eastAsia="sl-SI"/>
        </w:rPr>
        <w:t>bil v interesu proizvaj</w:t>
      </w:r>
      <w:r w:rsidR="0064383A" w:rsidRPr="00665D30">
        <w:rPr>
          <w:rFonts w:ascii="Calibri" w:eastAsia="Arial Unicode MS" w:hAnsi="Calibri" w:cs="Arial Unicode MS"/>
          <w:b/>
          <w:szCs w:val="24"/>
          <w:lang w:eastAsia="sl-SI"/>
        </w:rPr>
        <w:t xml:space="preserve">alca vina, je diplomant opravil </w:t>
      </w:r>
      <w:r w:rsidRPr="00665D30">
        <w:rPr>
          <w:rFonts w:ascii="Calibri" w:eastAsia="Arial Unicode MS" w:hAnsi="Calibri" w:cs="Arial Unicode MS"/>
          <w:b/>
          <w:szCs w:val="24"/>
          <w:lang w:eastAsia="sl-SI"/>
        </w:rPr>
        <w:t xml:space="preserve"> </w:t>
      </w:r>
      <w:r w:rsidR="0064383A" w:rsidRPr="00665D30">
        <w:rPr>
          <w:rFonts w:ascii="Calibri" w:eastAsia="Arial Unicode MS" w:hAnsi="Calibri" w:cs="Arial Unicode MS"/>
          <w:b/>
          <w:szCs w:val="24"/>
          <w:lang w:eastAsia="sl-SI"/>
        </w:rPr>
        <w:t xml:space="preserve">v prostorih vinske kleti Ormož, kjer se je vmes tudi že zaposlil. </w:t>
      </w:r>
    </w:p>
    <w:p w:rsidR="005404C1" w:rsidRPr="005404C1" w:rsidRDefault="005404C1" w:rsidP="00665D30">
      <w:pPr>
        <w:spacing w:after="0" w:line="240" w:lineRule="auto"/>
        <w:jc w:val="both"/>
        <w:rPr>
          <w:rFonts w:ascii="Calibri" w:eastAsia="Arial Unicode MS" w:hAnsi="Calibri" w:cs="Arial"/>
          <w:color w:val="000080"/>
          <w:szCs w:val="24"/>
          <w:lang w:eastAsia="sl-SI"/>
        </w:rPr>
      </w:pPr>
      <w:r w:rsidRPr="005404C1">
        <w:rPr>
          <w:rFonts w:ascii="Calibri" w:eastAsia="Arial Unicode MS" w:hAnsi="Calibri" w:cs="Arial"/>
          <w:color w:val="000080"/>
          <w:szCs w:val="24"/>
          <w:lang w:eastAsia="sl-SI"/>
        </w:rPr>
        <w:t xml:space="preserve">Naloga je bila izdelana v </w:t>
      </w:r>
      <w:r w:rsidRPr="00665D30">
        <w:rPr>
          <w:rFonts w:ascii="Calibri" w:eastAsia="Arial Unicode MS" w:hAnsi="Calibri" w:cs="Arial"/>
          <w:color w:val="000080"/>
          <w:szCs w:val="24"/>
          <w:lang w:eastAsia="sl-SI"/>
        </w:rPr>
        <w:t xml:space="preserve">vinski kleti </w:t>
      </w:r>
      <w:r w:rsidRPr="00665D30">
        <w:rPr>
          <w:rFonts w:ascii="Calibri" w:eastAsia="Arial Unicode MS" w:hAnsi="Calibri" w:cs="Arial"/>
          <w:color w:val="000080"/>
          <w:szCs w:val="24"/>
          <w:lang w:eastAsia="sl-SI"/>
        </w:rPr>
        <w:t xml:space="preserve">P&amp;F </w:t>
      </w:r>
      <w:r w:rsidRPr="00665D30">
        <w:rPr>
          <w:rFonts w:ascii="Calibri" w:eastAsia="Arial Unicode MS" w:hAnsi="Calibri" w:cs="Arial"/>
          <w:color w:val="000080"/>
          <w:szCs w:val="24"/>
          <w:lang w:eastAsia="sl-SI"/>
        </w:rPr>
        <w:t>Jeruzalem Ormož d.o.o</w:t>
      </w:r>
      <w:r w:rsidRPr="005404C1">
        <w:rPr>
          <w:rFonts w:ascii="Calibri" w:eastAsia="Arial Unicode MS" w:hAnsi="Calibri" w:cs="Arial"/>
          <w:color w:val="000080"/>
          <w:szCs w:val="24"/>
          <w:lang w:eastAsia="sl-SI"/>
        </w:rPr>
        <w:t>.</w:t>
      </w:r>
    </w:p>
    <w:p w:rsidR="005404C1" w:rsidRPr="005404C1" w:rsidRDefault="005404C1" w:rsidP="00665D30">
      <w:pPr>
        <w:spacing w:after="0" w:line="240" w:lineRule="auto"/>
        <w:jc w:val="both"/>
        <w:rPr>
          <w:rFonts w:ascii="Calibri" w:eastAsia="Arial Unicode MS" w:hAnsi="Calibri" w:cs="Arial"/>
          <w:color w:val="000080"/>
          <w:szCs w:val="24"/>
          <w:lang w:eastAsia="sl-SI"/>
        </w:rPr>
      </w:pPr>
      <w:r w:rsidRPr="005404C1">
        <w:rPr>
          <w:rFonts w:ascii="Calibri" w:eastAsia="Arial Unicode MS" w:hAnsi="Calibri" w:cs="Arial Unicode MS"/>
          <w:color w:val="000080"/>
          <w:szCs w:val="24"/>
          <w:lang w:eastAsia="sl-SI"/>
        </w:rPr>
        <w:t xml:space="preserve">Mentorica: </w:t>
      </w:r>
      <w:r w:rsidRPr="00665D30">
        <w:rPr>
          <w:rFonts w:ascii="Calibri" w:eastAsia="Arial Unicode MS" w:hAnsi="Calibri" w:cs="Arial Unicode MS"/>
          <w:color w:val="000080"/>
          <w:szCs w:val="24"/>
          <w:lang w:eastAsia="sl-SI"/>
        </w:rPr>
        <w:t>Zdenka Masten</w:t>
      </w:r>
      <w:r w:rsidRPr="005404C1">
        <w:rPr>
          <w:rFonts w:ascii="Calibri" w:eastAsia="Arial Unicode MS" w:hAnsi="Calibri" w:cs="Arial Unicode MS"/>
          <w:color w:val="000080"/>
          <w:szCs w:val="24"/>
          <w:lang w:eastAsia="sl-SI"/>
        </w:rPr>
        <w:t>, univ. dipl. ing. živilske tehnologije</w:t>
      </w:r>
    </w:p>
    <w:p w:rsidR="005404C1" w:rsidRPr="005404C1" w:rsidRDefault="005404C1" w:rsidP="00665D30">
      <w:pPr>
        <w:spacing w:after="0" w:line="240" w:lineRule="auto"/>
        <w:jc w:val="both"/>
        <w:rPr>
          <w:rFonts w:ascii="Calibri" w:eastAsia="Arial Unicode MS" w:hAnsi="Calibri" w:cs="Arial"/>
          <w:color w:val="000080"/>
          <w:szCs w:val="24"/>
          <w:lang w:eastAsia="sl-SI"/>
        </w:rPr>
      </w:pPr>
      <w:proofErr w:type="spellStart"/>
      <w:r w:rsidRPr="005404C1">
        <w:rPr>
          <w:rFonts w:ascii="Calibri" w:eastAsia="Arial Unicode MS" w:hAnsi="Calibri" w:cs="Arial"/>
          <w:color w:val="000080"/>
          <w:szCs w:val="24"/>
          <w:lang w:eastAsia="sl-SI"/>
        </w:rPr>
        <w:t>Somentor</w:t>
      </w:r>
      <w:r w:rsidRPr="00665D30">
        <w:rPr>
          <w:rFonts w:ascii="Calibri" w:eastAsia="Arial Unicode MS" w:hAnsi="Calibri" w:cs="Arial"/>
          <w:color w:val="000080"/>
          <w:szCs w:val="24"/>
          <w:lang w:eastAsia="sl-SI"/>
        </w:rPr>
        <w:t>ica</w:t>
      </w:r>
      <w:proofErr w:type="spellEnd"/>
      <w:r w:rsidRPr="005404C1">
        <w:rPr>
          <w:rFonts w:ascii="Calibri" w:eastAsia="Arial Unicode MS" w:hAnsi="Calibri" w:cs="Arial"/>
          <w:color w:val="000080"/>
          <w:szCs w:val="24"/>
          <w:lang w:eastAsia="sl-SI"/>
        </w:rPr>
        <w:t xml:space="preserve">: </w:t>
      </w:r>
      <w:r w:rsidRPr="00665D30">
        <w:rPr>
          <w:rFonts w:ascii="Calibri" w:eastAsia="Arial Unicode MS" w:hAnsi="Calibri" w:cs="Arial"/>
          <w:color w:val="000080"/>
          <w:szCs w:val="24"/>
          <w:lang w:eastAsia="sl-SI"/>
        </w:rPr>
        <w:t xml:space="preserve">Janja </w:t>
      </w:r>
      <w:proofErr w:type="spellStart"/>
      <w:r w:rsidRPr="00665D30">
        <w:rPr>
          <w:rFonts w:ascii="Calibri" w:eastAsia="Arial Unicode MS" w:hAnsi="Calibri" w:cs="Arial"/>
          <w:color w:val="000080"/>
          <w:szCs w:val="24"/>
          <w:lang w:eastAsia="sl-SI"/>
        </w:rPr>
        <w:t>Klanjčar</w:t>
      </w:r>
      <w:proofErr w:type="spellEnd"/>
      <w:r w:rsidRPr="00665D30">
        <w:rPr>
          <w:rFonts w:ascii="Calibri" w:eastAsia="Arial Unicode MS" w:hAnsi="Calibri" w:cs="Arial"/>
          <w:color w:val="000080"/>
          <w:szCs w:val="24"/>
          <w:lang w:eastAsia="sl-SI"/>
        </w:rPr>
        <w:t xml:space="preserve">, </w:t>
      </w:r>
      <w:r w:rsidRPr="005404C1">
        <w:rPr>
          <w:rFonts w:ascii="Calibri" w:eastAsia="Arial Unicode MS" w:hAnsi="Calibri" w:cs="Arial Unicode MS"/>
          <w:color w:val="000080"/>
          <w:szCs w:val="24"/>
          <w:lang w:eastAsia="sl-SI"/>
        </w:rPr>
        <w:t>univ. dipl. ing. živilske tehnologije</w:t>
      </w:r>
      <w:r w:rsidRPr="00665D30">
        <w:rPr>
          <w:rFonts w:ascii="Calibri" w:eastAsia="Arial Unicode MS" w:hAnsi="Calibri" w:cs="Arial Unicode MS"/>
          <w:color w:val="000080"/>
          <w:szCs w:val="24"/>
          <w:lang w:eastAsia="sl-SI"/>
        </w:rPr>
        <w:t xml:space="preserve">, P&amp;F Jeruzalem Ormož. </w:t>
      </w:r>
    </w:p>
    <w:p w:rsidR="005404C1" w:rsidRPr="005404C1" w:rsidRDefault="005404C1" w:rsidP="00665D30">
      <w:pPr>
        <w:spacing w:after="0" w:line="240" w:lineRule="auto"/>
        <w:jc w:val="both"/>
        <w:rPr>
          <w:rFonts w:ascii="Calibri" w:eastAsia="Arial Unicode MS" w:hAnsi="Calibri" w:cs="Arial Unicode MS"/>
          <w:szCs w:val="24"/>
          <w:lang w:eastAsia="sl-SI"/>
        </w:rPr>
      </w:pPr>
    </w:p>
    <w:p w:rsidR="005404C1" w:rsidRPr="005404C1" w:rsidRDefault="0064383A" w:rsidP="00665D30">
      <w:pPr>
        <w:spacing w:after="0" w:line="240" w:lineRule="auto"/>
        <w:jc w:val="both"/>
        <w:rPr>
          <w:rFonts w:ascii="Calibri" w:eastAsia="Arial Unicode MS" w:hAnsi="Calibri" w:cs="Arial Unicode MS"/>
          <w:b/>
          <w:szCs w:val="24"/>
          <w:lang w:eastAsia="sl-SI"/>
        </w:rPr>
      </w:pPr>
      <w:r w:rsidRPr="00665D30">
        <w:rPr>
          <w:rFonts w:ascii="Calibri" w:eastAsia="Arial Unicode MS" w:hAnsi="Calibri" w:cs="Arial Unicode MS"/>
          <w:b/>
          <w:szCs w:val="24"/>
          <w:lang w:eastAsia="sl-SI"/>
        </w:rPr>
        <w:t>Aleksandra GRIČNIK</w:t>
      </w:r>
      <w:r w:rsidR="005404C1" w:rsidRPr="005404C1">
        <w:rPr>
          <w:rFonts w:ascii="Calibri" w:eastAsia="Arial Unicode MS" w:hAnsi="Calibri" w:cs="Arial Unicode MS"/>
          <w:b/>
          <w:szCs w:val="24"/>
          <w:lang w:eastAsia="sl-SI"/>
        </w:rPr>
        <w:t xml:space="preserve"> za diplomsko delo z naslovom V</w:t>
      </w:r>
      <w:r w:rsidRPr="00665D30">
        <w:rPr>
          <w:rFonts w:ascii="Calibri" w:eastAsia="Arial Unicode MS" w:hAnsi="Calibri" w:cs="Arial Unicode MS"/>
          <w:b/>
          <w:szCs w:val="24"/>
          <w:lang w:eastAsia="sl-SI"/>
        </w:rPr>
        <w:t>ZGOJA ŠITAK IN BUKOVEGA OSTRIGARJA NA RAZLIČNIH PODLAGAH</w:t>
      </w:r>
    </w:p>
    <w:p w:rsidR="005404C1" w:rsidRPr="005404C1" w:rsidRDefault="005404C1" w:rsidP="00665D30">
      <w:pPr>
        <w:spacing w:after="0" w:line="240" w:lineRule="auto"/>
        <w:jc w:val="both"/>
        <w:rPr>
          <w:rFonts w:ascii="Calibri" w:eastAsia="Arial Unicode MS" w:hAnsi="Calibri" w:cs="Arial Unicode MS"/>
          <w:b/>
          <w:color w:val="FF00FF"/>
          <w:szCs w:val="24"/>
          <w:lang w:eastAsia="sl-SI"/>
        </w:rPr>
      </w:pPr>
      <w:r w:rsidRPr="005404C1">
        <w:rPr>
          <w:rFonts w:ascii="Calibri" w:eastAsia="Arial Unicode MS" w:hAnsi="Calibri" w:cs="Arial Unicode MS"/>
          <w:b/>
          <w:color w:val="FF00FF"/>
          <w:szCs w:val="24"/>
          <w:lang w:eastAsia="sl-SI"/>
        </w:rPr>
        <w:t xml:space="preserve">Za zanimivo in aktualno temo iz področja </w:t>
      </w:r>
      <w:r w:rsidR="0064383A" w:rsidRPr="00665D30">
        <w:rPr>
          <w:rFonts w:ascii="Calibri" w:eastAsia="Arial Unicode MS" w:hAnsi="Calibri" w:cs="Arial Unicode MS"/>
          <w:b/>
          <w:color w:val="FF00FF"/>
          <w:szCs w:val="24"/>
          <w:lang w:eastAsia="sl-SI"/>
        </w:rPr>
        <w:t>vzgoje gob, v kateri je diplomantka s svojimi izkušnjami in svojim lastnim raziskovalnim delom pripomogla k rezultatom naloge</w:t>
      </w:r>
      <w:r w:rsidRPr="005404C1">
        <w:rPr>
          <w:rFonts w:ascii="Calibri" w:eastAsia="Arial Unicode MS" w:hAnsi="Calibri" w:cs="Arial Unicode MS"/>
          <w:b/>
          <w:color w:val="FF00FF"/>
          <w:szCs w:val="24"/>
          <w:lang w:eastAsia="sl-SI"/>
        </w:rPr>
        <w:t xml:space="preserve"> </w:t>
      </w:r>
    </w:p>
    <w:p w:rsidR="005404C1" w:rsidRPr="005404C1" w:rsidRDefault="0064383A" w:rsidP="00665D30">
      <w:pPr>
        <w:spacing w:after="0" w:line="240" w:lineRule="auto"/>
        <w:jc w:val="both"/>
        <w:rPr>
          <w:rFonts w:ascii="Calibri" w:eastAsia="Arial Unicode MS" w:hAnsi="Calibri" w:cs="Arial"/>
          <w:szCs w:val="24"/>
          <w:lang w:eastAsia="sl-SI"/>
        </w:rPr>
      </w:pPr>
      <w:r w:rsidRPr="00665D30">
        <w:rPr>
          <w:rFonts w:ascii="Calibri" w:eastAsia="Arial Unicode MS" w:hAnsi="Calibri" w:cs="Arial Unicode MS"/>
          <w:szCs w:val="24"/>
          <w:lang w:eastAsia="sl-SI"/>
        </w:rPr>
        <w:t xml:space="preserve">Diplomantka je vzgojila gobe </w:t>
      </w:r>
      <w:proofErr w:type="spellStart"/>
      <w:r w:rsidRPr="00665D30">
        <w:rPr>
          <w:rFonts w:ascii="Calibri" w:eastAsia="Arial Unicode MS" w:hAnsi="Calibri" w:cs="Arial Unicode MS"/>
          <w:szCs w:val="24"/>
          <w:lang w:eastAsia="sl-SI"/>
        </w:rPr>
        <w:t>šitake</w:t>
      </w:r>
      <w:proofErr w:type="spellEnd"/>
      <w:r w:rsidRPr="00665D30">
        <w:rPr>
          <w:rFonts w:ascii="Calibri" w:eastAsia="Arial Unicode MS" w:hAnsi="Calibri" w:cs="Arial Unicode MS"/>
          <w:szCs w:val="24"/>
          <w:lang w:eastAsia="sl-SI"/>
        </w:rPr>
        <w:t xml:space="preserve"> in bukov ostrigar na različnih podlagah oz. substratih in primerjala donosnost le-teh. Za poskuse je nakupila različen  material v kupcu dostopnih trgovinah ali izdelala določene dele vzorčne opreme kar doma. V diplomskem delu je dokazala, da izbira substrata vpliva na donosnost izbranih vrst gob, kvaliteta gobic pa je enaka ne glede na izbrani substrat ali posamezni val.  Gobe je pobirala namreč štirikrat, oz. v štirih valih</w:t>
      </w:r>
      <w:r w:rsidR="00665D30" w:rsidRPr="00665D30">
        <w:rPr>
          <w:rFonts w:ascii="Calibri" w:eastAsia="Arial Unicode MS" w:hAnsi="Calibri" w:cs="Arial Unicode MS"/>
          <w:szCs w:val="24"/>
          <w:lang w:eastAsia="sl-SI"/>
        </w:rPr>
        <w:t xml:space="preserve">. Najboljši substrat za bukov ostrigar je slama z dodatkom ovsenih kosmičev, najboljši substrat za </w:t>
      </w:r>
      <w:proofErr w:type="spellStart"/>
      <w:r w:rsidR="00665D30" w:rsidRPr="00665D30">
        <w:rPr>
          <w:rFonts w:ascii="Calibri" w:eastAsia="Arial Unicode MS" w:hAnsi="Calibri" w:cs="Arial Unicode MS"/>
          <w:szCs w:val="24"/>
          <w:lang w:eastAsia="sl-SI"/>
        </w:rPr>
        <w:t>šitake</w:t>
      </w:r>
      <w:proofErr w:type="spellEnd"/>
      <w:r w:rsidR="00665D30" w:rsidRPr="00665D30">
        <w:rPr>
          <w:rFonts w:ascii="Calibri" w:eastAsia="Arial Unicode MS" w:hAnsi="Calibri" w:cs="Arial Unicode MS"/>
          <w:szCs w:val="24"/>
          <w:lang w:eastAsia="sl-SI"/>
        </w:rPr>
        <w:t xml:space="preserve"> pa 100 % hrast. Vse poskuse je delala v leseni hišici, zgrajeni prav v ta namen, na dvorišču lastne hiše, saj je bil njen cilj nekoč v prihodnosti razvijati to dejavnost tudi profesionalno. Soočila se je z idealnimi cikli, okužbami, reševanjem različnih vprašanj, pomembnimi hitrimi odločitvami med procesom in na ta način pridobila pomembno znanje za nadaljnje delo, opisala pa je tudi zelo natančno vse procese, kar je lahko pomembno strokovno gradivo tudi za druge zainteresirane bralce. </w:t>
      </w:r>
    </w:p>
    <w:p w:rsidR="005404C1" w:rsidRPr="005404C1" w:rsidRDefault="00665D30" w:rsidP="00665D30">
      <w:pPr>
        <w:spacing w:after="0" w:line="240" w:lineRule="auto"/>
        <w:jc w:val="both"/>
        <w:rPr>
          <w:rFonts w:ascii="Calibri" w:eastAsia="Arial Unicode MS" w:hAnsi="Calibri" w:cs="Arial Unicode MS"/>
          <w:color w:val="000080"/>
          <w:szCs w:val="24"/>
          <w:lang w:eastAsia="sl-SI"/>
        </w:rPr>
      </w:pPr>
      <w:r w:rsidRPr="00665D30">
        <w:rPr>
          <w:rFonts w:ascii="Calibri" w:eastAsia="Arial Unicode MS" w:hAnsi="Calibri" w:cs="Arial Unicode MS"/>
          <w:color w:val="000080"/>
          <w:szCs w:val="24"/>
          <w:lang w:eastAsia="sl-SI"/>
        </w:rPr>
        <w:t>Naloga je bila opravljena v leseni hišici, narejeni v ta namen, na dvorišču hiše Aleksandre Gričnik</w:t>
      </w:r>
      <w:r w:rsidR="005404C1" w:rsidRPr="005404C1">
        <w:rPr>
          <w:rFonts w:ascii="Calibri" w:eastAsia="Arial Unicode MS" w:hAnsi="Calibri" w:cs="Arial Unicode MS"/>
          <w:color w:val="000080"/>
          <w:szCs w:val="24"/>
          <w:lang w:eastAsia="sl-SI"/>
        </w:rPr>
        <w:t xml:space="preserve">. </w:t>
      </w:r>
    </w:p>
    <w:p w:rsidR="005404C1" w:rsidRPr="005404C1" w:rsidRDefault="005404C1" w:rsidP="00665D30">
      <w:pPr>
        <w:spacing w:after="0" w:line="240" w:lineRule="auto"/>
        <w:jc w:val="both"/>
        <w:rPr>
          <w:rFonts w:ascii="Calibri" w:eastAsia="Arial Unicode MS" w:hAnsi="Calibri" w:cs="Arial"/>
          <w:color w:val="000080"/>
          <w:szCs w:val="24"/>
          <w:lang w:eastAsia="sl-SI"/>
        </w:rPr>
      </w:pPr>
      <w:r w:rsidRPr="005404C1">
        <w:rPr>
          <w:rFonts w:ascii="Calibri" w:eastAsia="Arial Unicode MS" w:hAnsi="Calibri" w:cs="Arial"/>
          <w:color w:val="000080"/>
          <w:szCs w:val="24"/>
          <w:lang w:eastAsia="sl-SI"/>
        </w:rPr>
        <w:t xml:space="preserve">Mentorica: </w:t>
      </w:r>
      <w:r w:rsidR="00665D30" w:rsidRPr="00665D30">
        <w:rPr>
          <w:rFonts w:ascii="Calibri" w:eastAsia="Arial Unicode MS" w:hAnsi="Calibri" w:cs="Arial"/>
          <w:color w:val="000080"/>
          <w:szCs w:val="24"/>
          <w:lang w:eastAsia="sl-SI"/>
        </w:rPr>
        <w:t xml:space="preserve">Zdenka Masten, </w:t>
      </w:r>
      <w:r w:rsidR="00665D30" w:rsidRPr="005404C1">
        <w:rPr>
          <w:rFonts w:ascii="Calibri" w:eastAsia="Arial Unicode MS" w:hAnsi="Calibri" w:cs="Arial Unicode MS"/>
          <w:color w:val="000080"/>
          <w:szCs w:val="24"/>
          <w:lang w:eastAsia="sl-SI"/>
        </w:rPr>
        <w:t>univ. dipl. ing. živilske tehnologije</w:t>
      </w:r>
    </w:p>
    <w:p w:rsidR="005404C1" w:rsidRPr="005404C1" w:rsidRDefault="005404C1" w:rsidP="00665D30">
      <w:pPr>
        <w:spacing w:after="0" w:line="240" w:lineRule="auto"/>
        <w:jc w:val="both"/>
        <w:rPr>
          <w:rFonts w:ascii="Calibri" w:eastAsia="Arial Unicode MS" w:hAnsi="Calibri" w:cs="Arial"/>
          <w:color w:val="000080"/>
          <w:szCs w:val="24"/>
          <w:lang w:eastAsia="sl-SI"/>
        </w:rPr>
      </w:pPr>
      <w:proofErr w:type="spellStart"/>
      <w:r w:rsidRPr="005404C1">
        <w:rPr>
          <w:rFonts w:ascii="Calibri" w:eastAsia="Arial Unicode MS" w:hAnsi="Calibri" w:cs="Arial"/>
          <w:color w:val="000080"/>
          <w:szCs w:val="24"/>
          <w:lang w:eastAsia="sl-SI"/>
        </w:rPr>
        <w:t>Somentor</w:t>
      </w:r>
      <w:r w:rsidR="00665D30" w:rsidRPr="00665D30">
        <w:rPr>
          <w:rFonts w:ascii="Calibri" w:eastAsia="Arial Unicode MS" w:hAnsi="Calibri" w:cs="Arial"/>
          <w:color w:val="000080"/>
          <w:szCs w:val="24"/>
          <w:lang w:eastAsia="sl-SI"/>
        </w:rPr>
        <w:t>ica</w:t>
      </w:r>
      <w:proofErr w:type="spellEnd"/>
      <w:r w:rsidRPr="005404C1">
        <w:rPr>
          <w:rFonts w:ascii="Calibri" w:eastAsia="Arial Unicode MS" w:hAnsi="Calibri" w:cs="Arial"/>
          <w:color w:val="000080"/>
          <w:szCs w:val="24"/>
          <w:lang w:eastAsia="sl-SI"/>
        </w:rPr>
        <w:t xml:space="preserve">: </w:t>
      </w:r>
      <w:r w:rsidR="00665D30" w:rsidRPr="00665D30">
        <w:rPr>
          <w:rFonts w:ascii="Calibri" w:eastAsia="Arial Unicode MS" w:hAnsi="Calibri" w:cs="Arial"/>
          <w:color w:val="000080"/>
          <w:szCs w:val="24"/>
          <w:lang w:eastAsia="sl-SI"/>
        </w:rPr>
        <w:t xml:space="preserve">Sandra Kraner, ing. agr., Kmetijska zadruga Ruše. </w:t>
      </w:r>
      <w:r w:rsidRPr="005404C1">
        <w:rPr>
          <w:rFonts w:ascii="Calibri" w:eastAsia="Arial Unicode MS" w:hAnsi="Calibri" w:cs="Arial"/>
          <w:color w:val="000080"/>
          <w:szCs w:val="24"/>
          <w:lang w:eastAsia="sl-SI"/>
        </w:rPr>
        <w:t xml:space="preserve"> </w:t>
      </w:r>
    </w:p>
    <w:p w:rsidR="008649DD" w:rsidRDefault="008649DD" w:rsidP="009A395C">
      <w:pPr>
        <w:pStyle w:val="Brezrazmikov"/>
        <w:rPr>
          <w:rFonts w:ascii="Times New Roman" w:eastAsia="Arial Unicode MS" w:hAnsi="Times New Roman" w:cs="Times New Roman"/>
          <w:sz w:val="24"/>
          <w:szCs w:val="24"/>
        </w:rPr>
      </w:pPr>
      <w:bookmarkStart w:id="0" w:name="_GoBack"/>
      <w:bookmarkEnd w:id="0"/>
    </w:p>
    <w:sectPr w:rsidR="008649DD" w:rsidSect="00665D30">
      <w:headerReference w:type="default" r:id="rId9"/>
      <w:footerReference w:type="default" r:id="rId10"/>
      <w:pgSz w:w="11906" w:h="16838"/>
      <w:pgMar w:top="1418" w:right="1133" w:bottom="1418" w:left="1418" w:header="39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CBB" w:rsidRDefault="00EF4CBB" w:rsidP="00476E87">
      <w:pPr>
        <w:spacing w:after="0" w:line="240" w:lineRule="auto"/>
      </w:pPr>
      <w:r>
        <w:separator/>
      </w:r>
    </w:p>
  </w:endnote>
  <w:endnote w:type="continuationSeparator" w:id="0">
    <w:p w:rsidR="00EF4CBB" w:rsidRDefault="00EF4CBB" w:rsidP="00476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95C" w:rsidRPr="0067160C" w:rsidRDefault="009A395C" w:rsidP="009A395C">
    <w:pPr>
      <w:spacing w:after="0" w:line="240" w:lineRule="auto"/>
      <w:jc w:val="center"/>
      <w:outlineLvl w:val="4"/>
      <w:rPr>
        <w:rFonts w:eastAsia="Times New Roman" w:cs="Times New Roman"/>
        <w:sz w:val="16"/>
        <w:szCs w:val="16"/>
        <w:lang w:eastAsia="sl-SI"/>
      </w:rPr>
    </w:pPr>
    <w:r w:rsidRPr="0067160C">
      <w:rPr>
        <w:rFonts w:eastAsia="Times New Roman" w:cs="Times New Roman"/>
        <w:b/>
        <w:bCs/>
        <w:sz w:val="16"/>
        <w:szCs w:val="16"/>
        <w:lang w:eastAsia="sl-SI"/>
      </w:rPr>
      <w:t>Izobraževalni center Piramida Maribor</w:t>
    </w:r>
    <w:r w:rsidR="00520784" w:rsidRPr="0067160C">
      <w:rPr>
        <w:rFonts w:eastAsia="Times New Roman" w:cs="Times New Roman"/>
        <w:bCs/>
        <w:sz w:val="16"/>
        <w:szCs w:val="16"/>
        <w:lang w:eastAsia="sl-SI"/>
      </w:rPr>
      <w:t>,</w:t>
    </w:r>
    <w:r w:rsidRPr="0067160C">
      <w:rPr>
        <w:rFonts w:eastAsia="Times New Roman" w:cs="Times New Roman"/>
        <w:b/>
        <w:bCs/>
        <w:sz w:val="16"/>
        <w:szCs w:val="16"/>
        <w:lang w:eastAsia="sl-SI"/>
      </w:rPr>
      <w:t xml:space="preserve"> </w:t>
    </w:r>
    <w:r w:rsidRPr="0067160C">
      <w:rPr>
        <w:rFonts w:eastAsia="Times New Roman" w:cs="Times New Roman"/>
        <w:sz w:val="16"/>
        <w:szCs w:val="16"/>
        <w:lang w:eastAsia="sl-SI"/>
      </w:rPr>
      <w:t>Park mladih 3, 2000 Maribor</w:t>
    </w:r>
  </w:p>
  <w:p w:rsidR="003F4BA3" w:rsidRPr="003F4BA3" w:rsidRDefault="003F4BA3" w:rsidP="009A395C">
    <w:pPr>
      <w:spacing w:after="0" w:line="240" w:lineRule="auto"/>
      <w:jc w:val="center"/>
      <w:outlineLvl w:val="4"/>
      <w:rPr>
        <w:rFonts w:eastAsia="Times New Roman" w:cs="Times New Roman"/>
        <w:sz w:val="18"/>
        <w:szCs w:val="18"/>
        <w:lang w:eastAsia="sl-SI"/>
      </w:rPr>
    </w:pPr>
  </w:p>
  <w:tbl>
    <w:tblPr>
      <w:tblStyle w:val="Tabelamrea"/>
      <w:tblW w:w="0" w:type="auto"/>
      <w:tblLook w:val="04A0" w:firstRow="1" w:lastRow="0" w:firstColumn="1" w:lastColumn="0" w:noHBand="0" w:noVBand="1"/>
    </w:tblPr>
    <w:tblGrid>
      <w:gridCol w:w="3070"/>
      <w:gridCol w:w="3070"/>
      <w:gridCol w:w="3070"/>
    </w:tblGrid>
    <w:tr w:rsidR="009A395C" w:rsidRPr="003F4BA3" w:rsidTr="00F82EE0">
      <w:tc>
        <w:tcPr>
          <w:tcW w:w="3070" w:type="dxa"/>
          <w:tcBorders>
            <w:top w:val="nil"/>
            <w:left w:val="nil"/>
            <w:bottom w:val="nil"/>
            <w:right w:val="single" w:sz="4" w:space="0" w:color="7F7F7F" w:themeColor="text1" w:themeTint="80"/>
          </w:tcBorders>
        </w:tcPr>
        <w:p w:rsidR="009A395C" w:rsidRPr="00FD7883" w:rsidRDefault="009A395C" w:rsidP="009962CF">
          <w:pPr>
            <w:spacing w:before="100" w:beforeAutospacing="1" w:after="100" w:afterAutospacing="1"/>
            <w:jc w:val="center"/>
            <w:outlineLvl w:val="4"/>
            <w:rPr>
              <w:rFonts w:eastAsia="Times New Roman" w:cs="Times New Roman"/>
              <w:b/>
              <w:bCs/>
              <w:sz w:val="18"/>
              <w:szCs w:val="18"/>
              <w:lang w:eastAsia="sl-SI"/>
            </w:rPr>
          </w:pPr>
          <w:r w:rsidRPr="00FD7883">
            <w:rPr>
              <w:b/>
              <w:sz w:val="18"/>
              <w:szCs w:val="18"/>
            </w:rPr>
            <w:t>02 331 34 32</w:t>
          </w:r>
        </w:p>
      </w:tc>
      <w:tc>
        <w:tcPr>
          <w:tcW w:w="3070" w:type="dxa"/>
          <w:tcBorders>
            <w:top w:val="nil"/>
            <w:left w:val="single" w:sz="4" w:space="0" w:color="7F7F7F" w:themeColor="text1" w:themeTint="80"/>
            <w:bottom w:val="nil"/>
            <w:right w:val="single" w:sz="4" w:space="0" w:color="7F7F7F" w:themeColor="text1" w:themeTint="80"/>
          </w:tcBorders>
        </w:tcPr>
        <w:p w:rsidR="009A395C" w:rsidRPr="00893DC7" w:rsidRDefault="00EF4CBB" w:rsidP="005D7EE1">
          <w:pPr>
            <w:spacing w:before="100" w:beforeAutospacing="1" w:after="100" w:afterAutospacing="1"/>
            <w:jc w:val="center"/>
            <w:outlineLvl w:val="4"/>
            <w:rPr>
              <w:rFonts w:eastAsia="Times New Roman" w:cs="Times New Roman"/>
              <w:b/>
              <w:bCs/>
              <w:color w:val="00ABBF"/>
              <w:sz w:val="18"/>
              <w:szCs w:val="18"/>
              <w:lang w:eastAsia="sl-SI"/>
            </w:rPr>
          </w:pPr>
          <w:hyperlink r:id="rId1" w:history="1">
            <w:r w:rsidR="006E3EF6" w:rsidRPr="00542787">
              <w:rPr>
                <w:rStyle w:val="Hiperpovezava"/>
                <w:b/>
                <w:sz w:val="18"/>
                <w:szCs w:val="18"/>
              </w:rPr>
              <w:t>visja.strokovna@icp-mb.si</w:t>
            </w:r>
          </w:hyperlink>
        </w:p>
      </w:tc>
      <w:tc>
        <w:tcPr>
          <w:tcW w:w="3070" w:type="dxa"/>
          <w:tcBorders>
            <w:top w:val="nil"/>
            <w:left w:val="single" w:sz="4" w:space="0" w:color="7F7F7F" w:themeColor="text1" w:themeTint="80"/>
            <w:bottom w:val="nil"/>
            <w:right w:val="nil"/>
          </w:tcBorders>
        </w:tcPr>
        <w:p w:rsidR="009A395C" w:rsidRPr="00FD7883" w:rsidRDefault="00EF4CBB" w:rsidP="009962CF">
          <w:pPr>
            <w:spacing w:before="100" w:beforeAutospacing="1" w:after="100" w:afterAutospacing="1"/>
            <w:jc w:val="center"/>
            <w:outlineLvl w:val="4"/>
            <w:rPr>
              <w:rFonts w:eastAsia="Times New Roman" w:cs="Times New Roman"/>
              <w:b/>
              <w:bCs/>
              <w:color w:val="00ABBF"/>
              <w:sz w:val="18"/>
              <w:szCs w:val="18"/>
              <w:lang w:eastAsia="sl-SI"/>
            </w:rPr>
          </w:pPr>
          <w:hyperlink r:id="rId2" w:history="1">
            <w:r w:rsidR="009A395C" w:rsidRPr="00FD7883">
              <w:rPr>
                <w:rStyle w:val="Hiperpovezava"/>
                <w:b/>
                <w:color w:val="00ABBF"/>
                <w:sz w:val="18"/>
                <w:szCs w:val="18"/>
              </w:rPr>
              <w:t>tajnistvo@icp-mb.si</w:t>
            </w:r>
          </w:hyperlink>
        </w:p>
      </w:tc>
    </w:tr>
  </w:tbl>
  <w:p w:rsidR="00476E87" w:rsidRPr="009962CF" w:rsidRDefault="00476E87" w:rsidP="009962CF">
    <w:pPr>
      <w:spacing w:before="100" w:beforeAutospacing="1" w:after="100" w:afterAutospacing="1" w:line="240" w:lineRule="auto"/>
      <w:jc w:val="center"/>
      <w:outlineLvl w:val="4"/>
      <w:rPr>
        <w:rFonts w:eastAsia="Times New Roman" w:cs="Times New Roman"/>
        <w:b/>
        <w:bCs/>
        <w:sz w:val="18"/>
        <w:szCs w:val="18"/>
        <w:lang w:eastAsia="sl-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CBB" w:rsidRDefault="00EF4CBB" w:rsidP="00476E87">
      <w:pPr>
        <w:spacing w:after="0" w:line="240" w:lineRule="auto"/>
      </w:pPr>
      <w:r>
        <w:separator/>
      </w:r>
    </w:p>
  </w:footnote>
  <w:footnote w:type="continuationSeparator" w:id="0">
    <w:p w:rsidR="00EF4CBB" w:rsidRDefault="00EF4CBB" w:rsidP="00476E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mrea"/>
      <w:tblW w:w="0" w:type="auto"/>
      <w:tblLook w:val="04A0" w:firstRow="1" w:lastRow="0" w:firstColumn="1" w:lastColumn="0" w:noHBand="0" w:noVBand="1"/>
    </w:tblPr>
    <w:tblGrid>
      <w:gridCol w:w="5353"/>
      <w:gridCol w:w="3859"/>
    </w:tblGrid>
    <w:tr w:rsidR="006F64D0" w:rsidRPr="009A395C" w:rsidTr="00665D30">
      <w:trPr>
        <w:trHeight w:val="1276"/>
      </w:trPr>
      <w:tc>
        <w:tcPr>
          <w:tcW w:w="5353" w:type="dxa"/>
          <w:tcBorders>
            <w:top w:val="nil"/>
            <w:left w:val="nil"/>
            <w:bottom w:val="nil"/>
            <w:right w:val="nil"/>
          </w:tcBorders>
        </w:tcPr>
        <w:p w:rsidR="00520784" w:rsidRDefault="00520784"/>
        <w:tbl>
          <w:tblPr>
            <w:tblStyle w:val="Tabelamrea"/>
            <w:tblpPr w:leftFromText="141" w:rightFromText="141" w:vertAnchor="text" w:horzAnchor="margin" w:tblpXSpec="right" w:tblpY="83"/>
            <w:tblOverlap w:val="never"/>
            <w:tblW w:w="0" w:type="auto"/>
            <w:tblLook w:val="04A0" w:firstRow="1" w:lastRow="0" w:firstColumn="1" w:lastColumn="0" w:noHBand="0" w:noVBand="1"/>
          </w:tblPr>
          <w:tblGrid>
            <w:gridCol w:w="3054"/>
          </w:tblGrid>
          <w:tr w:rsidR="00520784" w:rsidTr="00520784">
            <w:trPr>
              <w:trHeight w:val="432"/>
            </w:trPr>
            <w:tc>
              <w:tcPr>
                <w:tcW w:w="3054" w:type="dxa"/>
                <w:tcBorders>
                  <w:top w:val="nil"/>
                  <w:left w:val="nil"/>
                  <w:bottom w:val="nil"/>
                  <w:right w:val="nil"/>
                </w:tcBorders>
              </w:tcPr>
              <w:p w:rsidR="00520784" w:rsidRDefault="00520784" w:rsidP="003E12D0">
                <w:pPr>
                  <w:rPr>
                    <w:rFonts w:cs="Times New Roman"/>
                    <w:i/>
                    <w:sz w:val="18"/>
                    <w:szCs w:val="18"/>
                  </w:rPr>
                </w:pPr>
              </w:p>
              <w:p w:rsidR="00520784" w:rsidRDefault="00520784" w:rsidP="003E12D0">
                <w:r>
                  <w:rPr>
                    <w:rFonts w:cs="Times New Roman"/>
                    <w:i/>
                    <w:sz w:val="18"/>
                    <w:szCs w:val="18"/>
                  </w:rPr>
                  <w:t>Z znanjem rastemo in se povezujemo.</w:t>
                </w:r>
              </w:p>
              <w:p w:rsidR="00520784" w:rsidRDefault="00520784" w:rsidP="003E12D0">
                <w:pPr>
                  <w:pStyle w:val="Brezrazmikov"/>
                  <w:rPr>
                    <w:rFonts w:ascii="Times New Roman" w:hAnsi="Times New Roman" w:cs="Times New Roman"/>
                    <w:i/>
                    <w:noProof/>
                    <w:lang w:eastAsia="sl-SI"/>
                  </w:rPr>
                </w:pPr>
              </w:p>
            </w:tc>
          </w:tr>
        </w:tbl>
        <w:p w:rsidR="006F64D0" w:rsidRDefault="00665D30" w:rsidP="009962CF">
          <w:pPr>
            <w:pStyle w:val="Brezrazmikov"/>
            <w:rPr>
              <w:rFonts w:ascii="Times New Roman" w:hAnsi="Times New Roman" w:cs="Times New Roman"/>
              <w:i/>
              <w:noProof/>
              <w:lang w:eastAsia="sl-SI"/>
            </w:rPr>
          </w:pPr>
          <w:r w:rsidRPr="00C9315D">
            <w:rPr>
              <w:rFonts w:ascii="Times New Roman" w:hAnsi="Times New Roman" w:cs="Times New Roman"/>
              <w:i/>
              <w:noProof/>
              <w:lang w:eastAsia="sl-SI"/>
            </w:rPr>
            <w:object w:dxaOrig="12000" w:dyaOrig="12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4pt" o:ole="">
                <v:imagedata r:id="rId1" o:title=""/>
              </v:shape>
              <o:OLEObject Type="Embed" ProgID="AcroExch.Document.7" ShapeID="_x0000_i1025" DrawAspect="Content" ObjectID="_1527860423" r:id="rId2"/>
            </w:object>
          </w:r>
        </w:p>
      </w:tc>
      <w:tc>
        <w:tcPr>
          <w:tcW w:w="3859" w:type="dxa"/>
          <w:tcBorders>
            <w:top w:val="nil"/>
            <w:left w:val="nil"/>
            <w:bottom w:val="nil"/>
            <w:right w:val="nil"/>
          </w:tcBorders>
        </w:tcPr>
        <w:p w:rsidR="00520784" w:rsidRDefault="00520784" w:rsidP="003F4BA3">
          <w:pPr>
            <w:pStyle w:val="Brezrazmikov"/>
            <w:jc w:val="right"/>
            <w:rPr>
              <w:rFonts w:cs="Levenim MT"/>
              <w:b/>
            </w:rPr>
          </w:pPr>
        </w:p>
        <w:p w:rsidR="006F64D0" w:rsidRPr="009A395C" w:rsidRDefault="006F64D0" w:rsidP="003F4BA3">
          <w:pPr>
            <w:pStyle w:val="Brezrazmikov"/>
            <w:jc w:val="right"/>
            <w:rPr>
              <w:rFonts w:cs="Levenim MT"/>
              <w:b/>
            </w:rPr>
          </w:pPr>
          <w:r w:rsidRPr="009A395C">
            <w:rPr>
              <w:rFonts w:cs="Levenim MT"/>
              <w:b/>
            </w:rPr>
            <w:t>Izobraževalni center Piramida Maribor</w:t>
          </w:r>
        </w:p>
        <w:p w:rsidR="006F64D0" w:rsidRPr="009A395C" w:rsidRDefault="006F64D0" w:rsidP="003F4BA3">
          <w:pPr>
            <w:pStyle w:val="Brezrazmikov"/>
            <w:jc w:val="right"/>
            <w:rPr>
              <w:rFonts w:cs="Levenim MT"/>
              <w:b/>
              <w:i/>
              <w:sz w:val="18"/>
              <w:szCs w:val="18"/>
            </w:rPr>
          </w:pPr>
          <w:r w:rsidRPr="009A395C">
            <w:rPr>
              <w:rFonts w:cs="Levenim MT"/>
              <w:b/>
              <w:i/>
              <w:sz w:val="18"/>
              <w:szCs w:val="18"/>
            </w:rPr>
            <w:t>Višja strokovna šola</w:t>
          </w:r>
        </w:p>
        <w:p w:rsidR="006F64D0" w:rsidRPr="009A395C" w:rsidRDefault="006F64D0" w:rsidP="003F4BA3">
          <w:pPr>
            <w:pStyle w:val="Brezrazmikov"/>
            <w:tabs>
              <w:tab w:val="left" w:pos="3504"/>
            </w:tabs>
            <w:jc w:val="right"/>
            <w:rPr>
              <w:rFonts w:cs="Levenim MT"/>
              <w:sz w:val="18"/>
              <w:szCs w:val="18"/>
            </w:rPr>
          </w:pPr>
        </w:p>
        <w:p w:rsidR="009A395C" w:rsidRPr="009A395C" w:rsidRDefault="000E0C0E" w:rsidP="003F4BA3">
          <w:pPr>
            <w:pStyle w:val="Brezrazmikov"/>
            <w:jc w:val="right"/>
            <w:rPr>
              <w:sz w:val="18"/>
              <w:szCs w:val="18"/>
            </w:rPr>
          </w:pPr>
          <w:r>
            <w:rPr>
              <w:rFonts w:cs="Levenim MT"/>
              <w:sz w:val="18"/>
              <w:szCs w:val="18"/>
            </w:rPr>
            <w:t xml:space="preserve">Park mladih 3, 2000 </w:t>
          </w:r>
          <w:r w:rsidR="006F64D0" w:rsidRPr="009A395C">
            <w:rPr>
              <w:rFonts w:cs="Levenim MT"/>
              <w:sz w:val="18"/>
              <w:szCs w:val="18"/>
            </w:rPr>
            <w:t>Maribor</w:t>
          </w:r>
          <w:r w:rsidR="00133234">
            <w:rPr>
              <w:rFonts w:cs="Levenim MT"/>
              <w:sz w:val="18"/>
              <w:szCs w:val="18"/>
            </w:rPr>
            <w:t>,</w:t>
          </w:r>
          <w:r w:rsidR="006F64D0" w:rsidRPr="009A395C">
            <w:rPr>
              <w:rFonts w:cs="Levenim MT"/>
              <w:sz w:val="18"/>
              <w:szCs w:val="18"/>
            </w:rPr>
            <w:t xml:space="preserve"> </w:t>
          </w:r>
          <w:r w:rsidR="00F82EE0">
            <w:rPr>
              <w:rFonts w:cs="Levenim MT"/>
              <w:sz w:val="18"/>
              <w:szCs w:val="18"/>
            </w:rPr>
            <w:t xml:space="preserve"> </w:t>
          </w:r>
          <w:hyperlink r:id="rId3" w:history="1">
            <w:r w:rsidR="006F64D0" w:rsidRPr="00F82EE0">
              <w:rPr>
                <w:rStyle w:val="Hiperpovezava"/>
                <w:rFonts w:cs="Levenim MT"/>
                <w:b/>
                <w:color w:val="00ABBF"/>
                <w:sz w:val="18"/>
                <w:szCs w:val="18"/>
              </w:rPr>
              <w:t>www.icp-mb.si</w:t>
            </w:r>
          </w:hyperlink>
        </w:p>
      </w:tc>
    </w:tr>
  </w:tbl>
  <w:p w:rsidR="003F4BA3" w:rsidRPr="009A395C" w:rsidRDefault="003F4BA3" w:rsidP="00520784">
    <w:pPr>
      <w:pStyle w:val="Brezrazmikov"/>
      <w:rPr>
        <w:rFonts w:ascii="Times New Roman" w:hAnsi="Times New Roman" w:cs="Times New Roman"/>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3728F"/>
    <w:multiLevelType w:val="multilevel"/>
    <w:tmpl w:val="50C02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2B767F"/>
    <w:multiLevelType w:val="multilevel"/>
    <w:tmpl w:val="57FA9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59A"/>
    <w:rsid w:val="00011EB9"/>
    <w:rsid w:val="000C6C95"/>
    <w:rsid w:val="000E0C0E"/>
    <w:rsid w:val="00133234"/>
    <w:rsid w:val="001536E6"/>
    <w:rsid w:val="001707F0"/>
    <w:rsid w:val="001B31FE"/>
    <w:rsid w:val="002B0D74"/>
    <w:rsid w:val="002F5239"/>
    <w:rsid w:val="003F4BA3"/>
    <w:rsid w:val="00476E87"/>
    <w:rsid w:val="004B4929"/>
    <w:rsid w:val="005112AD"/>
    <w:rsid w:val="005156CF"/>
    <w:rsid w:val="00516870"/>
    <w:rsid w:val="00520784"/>
    <w:rsid w:val="00520E2C"/>
    <w:rsid w:val="00530634"/>
    <w:rsid w:val="005404C1"/>
    <w:rsid w:val="0054138C"/>
    <w:rsid w:val="005D7EE1"/>
    <w:rsid w:val="005F3ECE"/>
    <w:rsid w:val="005F5BC9"/>
    <w:rsid w:val="00632717"/>
    <w:rsid w:val="0064383A"/>
    <w:rsid w:val="00665D30"/>
    <w:rsid w:val="0067160C"/>
    <w:rsid w:val="006E3EF6"/>
    <w:rsid w:val="006F64D0"/>
    <w:rsid w:val="00771BC1"/>
    <w:rsid w:val="00815D63"/>
    <w:rsid w:val="0083586A"/>
    <w:rsid w:val="008649DD"/>
    <w:rsid w:val="00893DC7"/>
    <w:rsid w:val="009962CF"/>
    <w:rsid w:val="009A359A"/>
    <w:rsid w:val="009A395C"/>
    <w:rsid w:val="00A1404A"/>
    <w:rsid w:val="00C54ADF"/>
    <w:rsid w:val="00C9315D"/>
    <w:rsid w:val="00D211A8"/>
    <w:rsid w:val="00EC1510"/>
    <w:rsid w:val="00EF4CBB"/>
    <w:rsid w:val="00F61132"/>
    <w:rsid w:val="00F82EE0"/>
    <w:rsid w:val="00FD78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65D30"/>
    <w:rPr>
      <w:rFonts w:ascii="Times New Roman" w:hAnsi="Times New Roman"/>
      <w:sz w:val="24"/>
    </w:rPr>
  </w:style>
  <w:style w:type="paragraph" w:styleId="Naslov2">
    <w:name w:val="heading 2"/>
    <w:basedOn w:val="Navaden"/>
    <w:next w:val="Navaden"/>
    <w:link w:val="Naslov2Znak"/>
    <w:uiPriority w:val="9"/>
    <w:semiHidden/>
    <w:unhideWhenUsed/>
    <w:qFormat/>
    <w:rsid w:val="005F3E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link w:val="Naslov3Znak"/>
    <w:uiPriority w:val="9"/>
    <w:qFormat/>
    <w:rsid w:val="003F4BA3"/>
    <w:pPr>
      <w:spacing w:before="100" w:beforeAutospacing="1" w:after="100" w:afterAutospacing="1" w:line="240" w:lineRule="auto"/>
      <w:outlineLvl w:val="2"/>
    </w:pPr>
    <w:rPr>
      <w:rFonts w:eastAsia="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9A359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A359A"/>
    <w:rPr>
      <w:rFonts w:ascii="Tahoma" w:hAnsi="Tahoma" w:cs="Tahoma"/>
      <w:sz w:val="16"/>
      <w:szCs w:val="16"/>
    </w:rPr>
  </w:style>
  <w:style w:type="paragraph" w:styleId="Brezrazmikov">
    <w:name w:val="No Spacing"/>
    <w:uiPriority w:val="1"/>
    <w:qFormat/>
    <w:rsid w:val="009A359A"/>
    <w:pPr>
      <w:spacing w:after="0" w:line="240" w:lineRule="auto"/>
    </w:pPr>
  </w:style>
  <w:style w:type="character" w:styleId="Hiperpovezava">
    <w:name w:val="Hyperlink"/>
    <w:basedOn w:val="Privzetapisavaodstavka"/>
    <w:uiPriority w:val="99"/>
    <w:unhideWhenUsed/>
    <w:rsid w:val="009A359A"/>
    <w:rPr>
      <w:color w:val="0000FF" w:themeColor="hyperlink"/>
      <w:u w:val="single"/>
    </w:rPr>
  </w:style>
  <w:style w:type="paragraph" w:styleId="Glava">
    <w:name w:val="header"/>
    <w:basedOn w:val="Navaden"/>
    <w:link w:val="GlavaZnak"/>
    <w:uiPriority w:val="99"/>
    <w:unhideWhenUsed/>
    <w:rsid w:val="00476E87"/>
    <w:pPr>
      <w:tabs>
        <w:tab w:val="center" w:pos="4536"/>
        <w:tab w:val="right" w:pos="9072"/>
      </w:tabs>
      <w:spacing w:after="0" w:line="240" w:lineRule="auto"/>
    </w:pPr>
  </w:style>
  <w:style w:type="character" w:customStyle="1" w:styleId="GlavaZnak">
    <w:name w:val="Glava Znak"/>
    <w:basedOn w:val="Privzetapisavaodstavka"/>
    <w:link w:val="Glava"/>
    <w:uiPriority w:val="99"/>
    <w:rsid w:val="00476E87"/>
  </w:style>
  <w:style w:type="paragraph" w:styleId="Noga">
    <w:name w:val="footer"/>
    <w:basedOn w:val="Navaden"/>
    <w:link w:val="NogaZnak"/>
    <w:uiPriority w:val="99"/>
    <w:unhideWhenUsed/>
    <w:rsid w:val="00476E87"/>
    <w:pPr>
      <w:tabs>
        <w:tab w:val="center" w:pos="4536"/>
        <w:tab w:val="right" w:pos="9072"/>
      </w:tabs>
      <w:spacing w:after="0" w:line="240" w:lineRule="auto"/>
    </w:pPr>
  </w:style>
  <w:style w:type="character" w:customStyle="1" w:styleId="NogaZnak">
    <w:name w:val="Noga Znak"/>
    <w:basedOn w:val="Privzetapisavaodstavka"/>
    <w:link w:val="Noga"/>
    <w:uiPriority w:val="99"/>
    <w:rsid w:val="00476E87"/>
  </w:style>
  <w:style w:type="table" w:styleId="Tabelamrea">
    <w:name w:val="Table Grid"/>
    <w:basedOn w:val="Navadnatabela"/>
    <w:uiPriority w:val="59"/>
    <w:rsid w:val="006F64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3Znak">
    <w:name w:val="Naslov 3 Znak"/>
    <w:basedOn w:val="Privzetapisavaodstavka"/>
    <w:link w:val="Naslov3"/>
    <w:uiPriority w:val="9"/>
    <w:rsid w:val="003F4BA3"/>
    <w:rPr>
      <w:rFonts w:ascii="Times New Roman" w:eastAsia="Times New Roman" w:hAnsi="Times New Roman" w:cs="Times New Roman"/>
      <w:b/>
      <w:bCs/>
      <w:sz w:val="27"/>
      <w:szCs w:val="27"/>
      <w:lang w:eastAsia="sl-SI"/>
    </w:rPr>
  </w:style>
  <w:style w:type="paragraph" w:styleId="Navadensplet">
    <w:name w:val="Normal (Web)"/>
    <w:basedOn w:val="Navaden"/>
    <w:uiPriority w:val="99"/>
    <w:unhideWhenUsed/>
    <w:rsid w:val="003F4BA3"/>
    <w:pPr>
      <w:spacing w:before="100" w:beforeAutospacing="1" w:after="100" w:afterAutospacing="1" w:line="240" w:lineRule="auto"/>
    </w:pPr>
    <w:rPr>
      <w:rFonts w:eastAsia="Times New Roman" w:cs="Times New Roman"/>
      <w:szCs w:val="24"/>
      <w:lang w:eastAsia="sl-SI"/>
    </w:rPr>
  </w:style>
  <w:style w:type="character" w:customStyle="1" w:styleId="Naslov2Znak">
    <w:name w:val="Naslov 2 Znak"/>
    <w:basedOn w:val="Privzetapisavaodstavka"/>
    <w:link w:val="Naslov2"/>
    <w:uiPriority w:val="9"/>
    <w:semiHidden/>
    <w:rsid w:val="005F3EC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65D30"/>
    <w:rPr>
      <w:rFonts w:ascii="Times New Roman" w:hAnsi="Times New Roman"/>
      <w:sz w:val="24"/>
    </w:rPr>
  </w:style>
  <w:style w:type="paragraph" w:styleId="Naslov2">
    <w:name w:val="heading 2"/>
    <w:basedOn w:val="Navaden"/>
    <w:next w:val="Navaden"/>
    <w:link w:val="Naslov2Znak"/>
    <w:uiPriority w:val="9"/>
    <w:semiHidden/>
    <w:unhideWhenUsed/>
    <w:qFormat/>
    <w:rsid w:val="005F3E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link w:val="Naslov3Znak"/>
    <w:uiPriority w:val="9"/>
    <w:qFormat/>
    <w:rsid w:val="003F4BA3"/>
    <w:pPr>
      <w:spacing w:before="100" w:beforeAutospacing="1" w:after="100" w:afterAutospacing="1" w:line="240" w:lineRule="auto"/>
      <w:outlineLvl w:val="2"/>
    </w:pPr>
    <w:rPr>
      <w:rFonts w:eastAsia="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9A359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A359A"/>
    <w:rPr>
      <w:rFonts w:ascii="Tahoma" w:hAnsi="Tahoma" w:cs="Tahoma"/>
      <w:sz w:val="16"/>
      <w:szCs w:val="16"/>
    </w:rPr>
  </w:style>
  <w:style w:type="paragraph" w:styleId="Brezrazmikov">
    <w:name w:val="No Spacing"/>
    <w:uiPriority w:val="1"/>
    <w:qFormat/>
    <w:rsid w:val="009A359A"/>
    <w:pPr>
      <w:spacing w:after="0" w:line="240" w:lineRule="auto"/>
    </w:pPr>
  </w:style>
  <w:style w:type="character" w:styleId="Hiperpovezava">
    <w:name w:val="Hyperlink"/>
    <w:basedOn w:val="Privzetapisavaodstavka"/>
    <w:uiPriority w:val="99"/>
    <w:unhideWhenUsed/>
    <w:rsid w:val="009A359A"/>
    <w:rPr>
      <w:color w:val="0000FF" w:themeColor="hyperlink"/>
      <w:u w:val="single"/>
    </w:rPr>
  </w:style>
  <w:style w:type="paragraph" w:styleId="Glava">
    <w:name w:val="header"/>
    <w:basedOn w:val="Navaden"/>
    <w:link w:val="GlavaZnak"/>
    <w:uiPriority w:val="99"/>
    <w:unhideWhenUsed/>
    <w:rsid w:val="00476E87"/>
    <w:pPr>
      <w:tabs>
        <w:tab w:val="center" w:pos="4536"/>
        <w:tab w:val="right" w:pos="9072"/>
      </w:tabs>
      <w:spacing w:after="0" w:line="240" w:lineRule="auto"/>
    </w:pPr>
  </w:style>
  <w:style w:type="character" w:customStyle="1" w:styleId="GlavaZnak">
    <w:name w:val="Glava Znak"/>
    <w:basedOn w:val="Privzetapisavaodstavka"/>
    <w:link w:val="Glava"/>
    <w:uiPriority w:val="99"/>
    <w:rsid w:val="00476E87"/>
  </w:style>
  <w:style w:type="paragraph" w:styleId="Noga">
    <w:name w:val="footer"/>
    <w:basedOn w:val="Navaden"/>
    <w:link w:val="NogaZnak"/>
    <w:uiPriority w:val="99"/>
    <w:unhideWhenUsed/>
    <w:rsid w:val="00476E87"/>
    <w:pPr>
      <w:tabs>
        <w:tab w:val="center" w:pos="4536"/>
        <w:tab w:val="right" w:pos="9072"/>
      </w:tabs>
      <w:spacing w:after="0" w:line="240" w:lineRule="auto"/>
    </w:pPr>
  </w:style>
  <w:style w:type="character" w:customStyle="1" w:styleId="NogaZnak">
    <w:name w:val="Noga Znak"/>
    <w:basedOn w:val="Privzetapisavaodstavka"/>
    <w:link w:val="Noga"/>
    <w:uiPriority w:val="99"/>
    <w:rsid w:val="00476E87"/>
  </w:style>
  <w:style w:type="table" w:styleId="Tabelamrea">
    <w:name w:val="Table Grid"/>
    <w:basedOn w:val="Navadnatabela"/>
    <w:uiPriority w:val="59"/>
    <w:rsid w:val="006F64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3Znak">
    <w:name w:val="Naslov 3 Znak"/>
    <w:basedOn w:val="Privzetapisavaodstavka"/>
    <w:link w:val="Naslov3"/>
    <w:uiPriority w:val="9"/>
    <w:rsid w:val="003F4BA3"/>
    <w:rPr>
      <w:rFonts w:ascii="Times New Roman" w:eastAsia="Times New Roman" w:hAnsi="Times New Roman" w:cs="Times New Roman"/>
      <w:b/>
      <w:bCs/>
      <w:sz w:val="27"/>
      <w:szCs w:val="27"/>
      <w:lang w:eastAsia="sl-SI"/>
    </w:rPr>
  </w:style>
  <w:style w:type="paragraph" w:styleId="Navadensplet">
    <w:name w:val="Normal (Web)"/>
    <w:basedOn w:val="Navaden"/>
    <w:uiPriority w:val="99"/>
    <w:unhideWhenUsed/>
    <w:rsid w:val="003F4BA3"/>
    <w:pPr>
      <w:spacing w:before="100" w:beforeAutospacing="1" w:after="100" w:afterAutospacing="1" w:line="240" w:lineRule="auto"/>
    </w:pPr>
    <w:rPr>
      <w:rFonts w:eastAsia="Times New Roman" w:cs="Times New Roman"/>
      <w:szCs w:val="24"/>
      <w:lang w:eastAsia="sl-SI"/>
    </w:rPr>
  </w:style>
  <w:style w:type="character" w:customStyle="1" w:styleId="Naslov2Znak">
    <w:name w:val="Naslov 2 Znak"/>
    <w:basedOn w:val="Privzetapisavaodstavka"/>
    <w:link w:val="Naslov2"/>
    <w:uiPriority w:val="9"/>
    <w:semiHidden/>
    <w:rsid w:val="005F3EC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232482">
      <w:bodyDiv w:val="1"/>
      <w:marLeft w:val="0"/>
      <w:marRight w:val="0"/>
      <w:marTop w:val="0"/>
      <w:marBottom w:val="0"/>
      <w:divBdr>
        <w:top w:val="none" w:sz="0" w:space="0" w:color="auto"/>
        <w:left w:val="none" w:sz="0" w:space="0" w:color="auto"/>
        <w:bottom w:val="none" w:sz="0" w:space="0" w:color="auto"/>
        <w:right w:val="none" w:sz="0" w:space="0" w:color="auto"/>
      </w:divBdr>
    </w:div>
    <w:div w:id="644091450">
      <w:bodyDiv w:val="1"/>
      <w:marLeft w:val="0"/>
      <w:marRight w:val="0"/>
      <w:marTop w:val="0"/>
      <w:marBottom w:val="0"/>
      <w:divBdr>
        <w:top w:val="none" w:sz="0" w:space="0" w:color="auto"/>
        <w:left w:val="none" w:sz="0" w:space="0" w:color="auto"/>
        <w:bottom w:val="none" w:sz="0" w:space="0" w:color="auto"/>
        <w:right w:val="none" w:sz="0" w:space="0" w:color="auto"/>
      </w:divBdr>
      <w:divsChild>
        <w:div w:id="2069449901">
          <w:marLeft w:val="0"/>
          <w:marRight w:val="0"/>
          <w:marTop w:val="0"/>
          <w:marBottom w:val="0"/>
          <w:divBdr>
            <w:top w:val="none" w:sz="0" w:space="0" w:color="auto"/>
            <w:left w:val="none" w:sz="0" w:space="0" w:color="auto"/>
            <w:bottom w:val="none" w:sz="0" w:space="0" w:color="auto"/>
            <w:right w:val="none" w:sz="0" w:space="0" w:color="auto"/>
          </w:divBdr>
          <w:divsChild>
            <w:div w:id="623460313">
              <w:marLeft w:val="0"/>
              <w:marRight w:val="0"/>
              <w:marTop w:val="0"/>
              <w:marBottom w:val="0"/>
              <w:divBdr>
                <w:top w:val="none" w:sz="0" w:space="0" w:color="auto"/>
                <w:left w:val="none" w:sz="0" w:space="0" w:color="auto"/>
                <w:bottom w:val="none" w:sz="0" w:space="0" w:color="auto"/>
                <w:right w:val="none" w:sz="0" w:space="0" w:color="auto"/>
              </w:divBdr>
              <w:divsChild>
                <w:div w:id="200789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188895">
      <w:bodyDiv w:val="1"/>
      <w:marLeft w:val="0"/>
      <w:marRight w:val="0"/>
      <w:marTop w:val="0"/>
      <w:marBottom w:val="0"/>
      <w:divBdr>
        <w:top w:val="none" w:sz="0" w:space="0" w:color="auto"/>
        <w:left w:val="none" w:sz="0" w:space="0" w:color="auto"/>
        <w:bottom w:val="none" w:sz="0" w:space="0" w:color="auto"/>
        <w:right w:val="none" w:sz="0" w:space="0" w:color="auto"/>
      </w:divBdr>
      <w:divsChild>
        <w:div w:id="860893469">
          <w:marLeft w:val="0"/>
          <w:marRight w:val="0"/>
          <w:marTop w:val="0"/>
          <w:marBottom w:val="0"/>
          <w:divBdr>
            <w:top w:val="none" w:sz="0" w:space="0" w:color="auto"/>
            <w:left w:val="none" w:sz="0" w:space="0" w:color="auto"/>
            <w:bottom w:val="none" w:sz="0" w:space="0" w:color="auto"/>
            <w:right w:val="none" w:sz="0" w:space="0" w:color="auto"/>
          </w:divBdr>
          <w:divsChild>
            <w:div w:id="915477196">
              <w:marLeft w:val="0"/>
              <w:marRight w:val="0"/>
              <w:marTop w:val="0"/>
              <w:marBottom w:val="0"/>
              <w:divBdr>
                <w:top w:val="none" w:sz="0" w:space="0" w:color="auto"/>
                <w:left w:val="none" w:sz="0" w:space="0" w:color="auto"/>
                <w:bottom w:val="none" w:sz="0" w:space="0" w:color="auto"/>
                <w:right w:val="none" w:sz="0" w:space="0" w:color="auto"/>
              </w:divBdr>
              <w:divsChild>
                <w:div w:id="24203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tajnistvo@icp-mb.si" TargetMode="External"/><Relationship Id="rId1" Type="http://schemas.openxmlformats.org/officeDocument/2006/relationships/hyperlink" Target="mailto:visja.strokovna@icp-mb.si"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icp-mb.si" TargetMode="External"/><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35268D-6A98-4EC7-82D0-431834649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2510</Characters>
  <Application>Microsoft Office Word</Application>
  <DocSecurity>0</DocSecurity>
  <Lines>20</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dc:creator>
  <cp:lastModifiedBy>Blanka Vombergar</cp:lastModifiedBy>
  <cp:revision>2</cp:revision>
  <cp:lastPrinted>2015-04-09T13:51:00Z</cp:lastPrinted>
  <dcterms:created xsi:type="dcterms:W3CDTF">2016-06-19T14:54:00Z</dcterms:created>
  <dcterms:modified xsi:type="dcterms:W3CDTF">2016-06-19T14:54:00Z</dcterms:modified>
</cp:coreProperties>
</file>